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1979" w14:textId="77777777" w:rsidR="00216C03" w:rsidRDefault="00216C03" w:rsidP="00D22220">
      <w:pPr>
        <w:jc w:val="center"/>
        <w:rPr>
          <w:rFonts w:ascii="Times New Roman" w:hAnsi="Times New Roman" w:cs="Times New Roman"/>
          <w:b/>
          <w:sz w:val="36"/>
        </w:rPr>
      </w:pPr>
    </w:p>
    <w:p w14:paraId="6DCA745A" w14:textId="77777777" w:rsidR="00D22220" w:rsidRDefault="00D22220" w:rsidP="00D22220">
      <w:pPr>
        <w:jc w:val="center"/>
        <w:rPr>
          <w:rFonts w:ascii="Times New Roman" w:hAnsi="Times New Roman" w:cs="Times New Roman"/>
          <w:b/>
          <w:sz w:val="36"/>
        </w:rPr>
      </w:pPr>
    </w:p>
    <w:p w14:paraId="0ADE8E65" w14:textId="77777777" w:rsidR="00D22220" w:rsidRDefault="00D22220" w:rsidP="00D22220">
      <w:pPr>
        <w:jc w:val="center"/>
        <w:rPr>
          <w:rFonts w:ascii="Times New Roman" w:hAnsi="Times New Roman" w:cs="Times New Roman"/>
          <w:b/>
          <w:sz w:val="36"/>
        </w:rPr>
      </w:pPr>
    </w:p>
    <w:p w14:paraId="17098040" w14:textId="77777777" w:rsidR="00D22220" w:rsidRDefault="00D22220" w:rsidP="00D22220">
      <w:pPr>
        <w:jc w:val="center"/>
        <w:rPr>
          <w:rFonts w:ascii="Times New Roman" w:hAnsi="Times New Roman" w:cs="Times New Roman"/>
          <w:b/>
          <w:sz w:val="36"/>
        </w:rPr>
      </w:pPr>
    </w:p>
    <w:p w14:paraId="6289DCA2" w14:textId="77777777" w:rsidR="00D22220" w:rsidRDefault="00D22220" w:rsidP="00D22220">
      <w:pPr>
        <w:jc w:val="center"/>
        <w:rPr>
          <w:rFonts w:ascii="Times New Roman" w:hAnsi="Times New Roman" w:cs="Times New Roman"/>
          <w:b/>
          <w:sz w:val="36"/>
        </w:rPr>
      </w:pPr>
    </w:p>
    <w:p w14:paraId="5DE21455" w14:textId="77777777" w:rsidR="00D22220" w:rsidRDefault="00D22220" w:rsidP="00D22220">
      <w:pPr>
        <w:jc w:val="center"/>
        <w:rPr>
          <w:rFonts w:ascii="Times New Roman" w:hAnsi="Times New Roman" w:cs="Times New Roman"/>
          <w:b/>
          <w:sz w:val="36"/>
        </w:rPr>
      </w:pPr>
    </w:p>
    <w:p w14:paraId="4532E6C8" w14:textId="77777777" w:rsidR="00D22220" w:rsidRPr="0004013D" w:rsidRDefault="00D22220" w:rsidP="00D22220">
      <w:pPr>
        <w:jc w:val="center"/>
        <w:rPr>
          <w:rFonts w:ascii="Times New Roman" w:hAnsi="Times New Roman" w:cs="Times New Roman"/>
          <w:b/>
          <w:sz w:val="36"/>
        </w:rPr>
      </w:pPr>
    </w:p>
    <w:p w14:paraId="312E033C" w14:textId="7C0FC56C" w:rsidR="00216C03" w:rsidRPr="0004013D" w:rsidRDefault="00216C03" w:rsidP="00D22220">
      <w:pPr>
        <w:jc w:val="center"/>
        <w:rPr>
          <w:rFonts w:ascii="Times New Roman" w:hAnsi="Times New Roman" w:cs="Times New Roman"/>
          <w:sz w:val="28"/>
        </w:rPr>
      </w:pPr>
      <w:r w:rsidRPr="0004013D">
        <w:rPr>
          <w:rFonts w:ascii="Times New Roman" w:hAnsi="Times New Roman" w:cs="Times New Roman"/>
          <w:b/>
          <w:sz w:val="32"/>
        </w:rPr>
        <w:t xml:space="preserve">ZAPYTANIE OFERTOWE W SPRAWIE ZAMÓWIENIA </w:t>
      </w:r>
      <w:r w:rsidR="00343CA6">
        <w:rPr>
          <w:rFonts w:ascii="Times New Roman" w:hAnsi="Times New Roman" w:cs="Times New Roman"/>
          <w:b/>
          <w:sz w:val="32"/>
        </w:rPr>
        <w:t>NA</w:t>
      </w:r>
      <w:r w:rsidR="0088257B">
        <w:rPr>
          <w:rFonts w:ascii="Times New Roman" w:hAnsi="Times New Roman" w:cs="Times New Roman"/>
          <w:b/>
          <w:sz w:val="32"/>
        </w:rPr>
        <w:t xml:space="preserve"> </w:t>
      </w:r>
      <w:r w:rsidR="00B32771">
        <w:rPr>
          <w:rFonts w:ascii="Times New Roman" w:hAnsi="Times New Roman" w:cs="Times New Roman"/>
          <w:b/>
          <w:sz w:val="32"/>
        </w:rPr>
        <w:t xml:space="preserve">LINIĘ TECHNOLOGICZNĄ DO PRODUKCJI WZBOGACANYCH </w:t>
      </w:r>
      <w:r w:rsidR="00901459">
        <w:rPr>
          <w:rFonts w:ascii="Times New Roman" w:hAnsi="Times New Roman" w:cs="Times New Roman"/>
          <w:b/>
          <w:sz w:val="32"/>
        </w:rPr>
        <w:t>MIESZANEK HERBAT ZIOŁOWYCH</w:t>
      </w:r>
    </w:p>
    <w:p w14:paraId="4D3EEB30" w14:textId="77777777" w:rsidR="00216C03" w:rsidRPr="0004013D" w:rsidRDefault="00216C03" w:rsidP="00D22220">
      <w:pPr>
        <w:rPr>
          <w:rFonts w:ascii="Times New Roman" w:hAnsi="Times New Roman" w:cs="Times New Roman"/>
        </w:rPr>
      </w:pPr>
    </w:p>
    <w:p w14:paraId="01D17AD7" w14:textId="69C48B1E" w:rsidR="00216C03" w:rsidRPr="0004013D" w:rsidRDefault="0088257B" w:rsidP="00D22220">
      <w:pPr>
        <w:jc w:val="center"/>
        <w:rPr>
          <w:rFonts w:ascii="Times New Roman" w:hAnsi="Times New Roman" w:cs="Times New Roman"/>
        </w:rPr>
      </w:pPr>
      <w:r>
        <w:rPr>
          <w:rFonts w:ascii="Times New Roman" w:hAnsi="Times New Roman" w:cs="Times New Roman"/>
        </w:rPr>
        <w:t xml:space="preserve">Górki Małe, </w:t>
      </w:r>
      <w:r w:rsidR="009A21F5">
        <w:rPr>
          <w:rFonts w:ascii="Times New Roman" w:hAnsi="Times New Roman" w:cs="Times New Roman"/>
        </w:rPr>
        <w:t>09.06</w:t>
      </w:r>
      <w:r>
        <w:rPr>
          <w:rFonts w:ascii="Times New Roman" w:hAnsi="Times New Roman" w:cs="Times New Roman"/>
        </w:rPr>
        <w:t>.2017</w:t>
      </w:r>
    </w:p>
    <w:p w14:paraId="5C623AE2" w14:textId="77777777" w:rsidR="00216C03" w:rsidRPr="0004013D" w:rsidRDefault="00216C03" w:rsidP="00D22220">
      <w:pPr>
        <w:rPr>
          <w:rFonts w:ascii="Times New Roman" w:hAnsi="Times New Roman" w:cs="Times New Roman"/>
        </w:rPr>
      </w:pPr>
    </w:p>
    <w:p w14:paraId="3F79D376" w14:textId="77777777" w:rsidR="00216C03" w:rsidRPr="0004013D" w:rsidRDefault="00216C03" w:rsidP="00D22220">
      <w:pPr>
        <w:rPr>
          <w:rFonts w:ascii="Times New Roman" w:hAnsi="Times New Roman" w:cs="Times New Roman"/>
        </w:rPr>
      </w:pPr>
    </w:p>
    <w:p w14:paraId="3FB21ACD" w14:textId="77777777" w:rsidR="00216C03" w:rsidRPr="0004013D" w:rsidRDefault="00216C03" w:rsidP="00D22220">
      <w:pPr>
        <w:rPr>
          <w:rFonts w:ascii="Times New Roman" w:hAnsi="Times New Roman" w:cs="Times New Roman"/>
        </w:rPr>
      </w:pPr>
    </w:p>
    <w:p w14:paraId="2EBB0882" w14:textId="77777777" w:rsidR="00216C03" w:rsidRPr="0004013D" w:rsidRDefault="00216C03" w:rsidP="00D22220">
      <w:pPr>
        <w:rPr>
          <w:rFonts w:ascii="Times New Roman" w:hAnsi="Times New Roman" w:cs="Times New Roman"/>
        </w:rPr>
      </w:pPr>
    </w:p>
    <w:p w14:paraId="58423B7E" w14:textId="77777777" w:rsidR="00216C03" w:rsidRPr="0004013D" w:rsidRDefault="00216C03" w:rsidP="00D22220">
      <w:pPr>
        <w:rPr>
          <w:rFonts w:ascii="Times New Roman" w:hAnsi="Times New Roman" w:cs="Times New Roman"/>
        </w:rPr>
      </w:pPr>
    </w:p>
    <w:p w14:paraId="7FF1298F" w14:textId="77777777" w:rsidR="00216C03" w:rsidRPr="0004013D" w:rsidRDefault="00216C03" w:rsidP="00D22220">
      <w:pPr>
        <w:rPr>
          <w:rFonts w:ascii="Times New Roman" w:hAnsi="Times New Roman" w:cs="Times New Roman"/>
        </w:rPr>
      </w:pPr>
    </w:p>
    <w:p w14:paraId="61D45C84" w14:textId="77777777" w:rsidR="00216C03" w:rsidRPr="0004013D" w:rsidRDefault="00216C03" w:rsidP="00D22220">
      <w:pPr>
        <w:rPr>
          <w:rFonts w:ascii="Times New Roman" w:hAnsi="Times New Roman" w:cs="Times New Roman"/>
        </w:rPr>
      </w:pPr>
    </w:p>
    <w:p w14:paraId="2AEE20AD" w14:textId="77777777" w:rsidR="00216C03" w:rsidRPr="0004013D" w:rsidRDefault="00216C03" w:rsidP="00D22220">
      <w:pPr>
        <w:rPr>
          <w:rFonts w:ascii="Times New Roman" w:hAnsi="Times New Roman" w:cs="Times New Roman"/>
        </w:rPr>
      </w:pPr>
    </w:p>
    <w:p w14:paraId="0C6855D5" w14:textId="77777777" w:rsidR="00216C03" w:rsidRPr="0004013D" w:rsidRDefault="00216C03" w:rsidP="00D22220">
      <w:pPr>
        <w:rPr>
          <w:rFonts w:ascii="Times New Roman" w:hAnsi="Times New Roman" w:cs="Times New Roman"/>
        </w:rPr>
      </w:pPr>
    </w:p>
    <w:p w14:paraId="19B17CB6" w14:textId="77777777" w:rsidR="00216C03" w:rsidRPr="0004013D" w:rsidRDefault="00216C03" w:rsidP="00D22220">
      <w:pPr>
        <w:rPr>
          <w:rFonts w:ascii="Times New Roman" w:hAnsi="Times New Roman" w:cs="Times New Roman"/>
        </w:rPr>
      </w:pPr>
    </w:p>
    <w:p w14:paraId="490A0BA9" w14:textId="77777777" w:rsidR="00216C03" w:rsidRPr="0004013D" w:rsidRDefault="00216C03" w:rsidP="00D22220">
      <w:pPr>
        <w:rPr>
          <w:rFonts w:ascii="Times New Roman" w:hAnsi="Times New Roman" w:cs="Times New Roman"/>
        </w:rPr>
      </w:pPr>
    </w:p>
    <w:p w14:paraId="216E3F6B" w14:textId="77777777" w:rsidR="00216C03" w:rsidRPr="0004013D" w:rsidRDefault="00216C03" w:rsidP="00D22220">
      <w:pPr>
        <w:rPr>
          <w:rFonts w:ascii="Times New Roman" w:hAnsi="Times New Roman" w:cs="Times New Roman"/>
        </w:rPr>
      </w:pPr>
    </w:p>
    <w:p w14:paraId="1D83AA5D" w14:textId="77777777" w:rsidR="00216C03" w:rsidRPr="0004013D" w:rsidRDefault="00216C03" w:rsidP="00D22220">
      <w:pPr>
        <w:rPr>
          <w:rFonts w:ascii="Times New Roman" w:hAnsi="Times New Roman" w:cs="Times New Roman"/>
        </w:rPr>
      </w:pPr>
    </w:p>
    <w:p w14:paraId="614D3EB7" w14:textId="0340F382" w:rsidR="00483F7E" w:rsidRPr="0004013D" w:rsidRDefault="00483F7E" w:rsidP="00D22220">
      <w:pPr>
        <w:rPr>
          <w:rFonts w:ascii="Times New Roman" w:hAnsi="Times New Roman" w:cs="Times New Roman"/>
        </w:rPr>
      </w:pPr>
      <w:r w:rsidRPr="0004013D">
        <w:rPr>
          <w:rFonts w:ascii="Times New Roman" w:hAnsi="Times New Roman" w:cs="Times New Roman"/>
        </w:rPr>
        <w:br w:type="page"/>
      </w:r>
    </w:p>
    <w:p w14:paraId="6B6BE245" w14:textId="77777777" w:rsidR="00483F7E" w:rsidRPr="0004013D" w:rsidRDefault="00483F7E"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lastRenderedPageBreak/>
        <w:t>Nazwa i adres Zamawiającego.</w:t>
      </w:r>
    </w:p>
    <w:p w14:paraId="12CF11E3" w14:textId="77777777" w:rsidR="00F17CD1" w:rsidRDefault="00F17CD1" w:rsidP="0088257B">
      <w:pPr>
        <w:pStyle w:val="Akapitzlist"/>
        <w:spacing w:after="0" w:line="360" w:lineRule="auto"/>
        <w:rPr>
          <w:rFonts w:ascii="Times New Roman" w:hAnsi="Times New Roman"/>
          <w:b/>
          <w:sz w:val="24"/>
          <w:szCs w:val="24"/>
        </w:rPr>
      </w:pPr>
    </w:p>
    <w:p w14:paraId="0733C3E3" w14:textId="77777777" w:rsidR="0088257B" w:rsidRPr="0088257B" w:rsidRDefault="0088257B" w:rsidP="0088257B">
      <w:pPr>
        <w:pStyle w:val="Akapitzlist"/>
        <w:spacing w:after="0" w:line="360" w:lineRule="auto"/>
        <w:rPr>
          <w:rFonts w:ascii="Times New Roman" w:hAnsi="Times New Roman"/>
          <w:sz w:val="24"/>
          <w:szCs w:val="24"/>
        </w:rPr>
      </w:pPr>
      <w:r w:rsidRPr="0088257B">
        <w:rPr>
          <w:rFonts w:ascii="Times New Roman" w:hAnsi="Times New Roman"/>
          <w:b/>
          <w:sz w:val="24"/>
          <w:szCs w:val="24"/>
        </w:rPr>
        <w:t>BiFIX Wojciech Piasecki Spółka Jawna</w:t>
      </w:r>
      <w:r w:rsidRPr="0088257B">
        <w:rPr>
          <w:rFonts w:ascii="Times New Roman" w:hAnsi="Times New Roman"/>
          <w:sz w:val="24"/>
          <w:szCs w:val="24"/>
        </w:rPr>
        <w:br/>
        <w:t>NIP: 7710009014</w:t>
      </w:r>
      <w:r w:rsidRPr="0088257B">
        <w:rPr>
          <w:rFonts w:ascii="Times New Roman" w:hAnsi="Times New Roman"/>
          <w:sz w:val="24"/>
          <w:szCs w:val="24"/>
        </w:rPr>
        <w:br/>
        <w:t>REGON: 590031006</w:t>
      </w:r>
    </w:p>
    <w:p w14:paraId="235760E1" w14:textId="67EE8174" w:rsidR="00483F7E" w:rsidRDefault="0088257B" w:rsidP="0088257B">
      <w:pPr>
        <w:pStyle w:val="Akapitzlist"/>
        <w:jc w:val="both"/>
        <w:rPr>
          <w:rFonts w:ascii="Times New Roman" w:hAnsi="Times New Roman" w:cs="Times New Roman"/>
        </w:rPr>
      </w:pPr>
      <w:r>
        <w:rPr>
          <w:rFonts w:ascii="Times New Roman" w:hAnsi="Times New Roman"/>
          <w:sz w:val="24"/>
          <w:szCs w:val="24"/>
        </w:rPr>
        <w:t>adres: Górki Małe, ul. Dworska 33, 95-080 Tuszyn</w:t>
      </w:r>
      <w:r w:rsidRPr="00AC450A">
        <w:rPr>
          <w:rFonts w:ascii="Times New Roman" w:hAnsi="Times New Roman"/>
          <w:sz w:val="24"/>
          <w:szCs w:val="24"/>
        </w:rPr>
        <w:t> </w:t>
      </w:r>
    </w:p>
    <w:p w14:paraId="4FA8F867" w14:textId="77777777" w:rsidR="00F34C6C" w:rsidRPr="0004013D" w:rsidRDefault="00F34C6C" w:rsidP="00D22220">
      <w:pPr>
        <w:pStyle w:val="Akapitzlist"/>
        <w:jc w:val="both"/>
        <w:rPr>
          <w:rFonts w:ascii="Times New Roman" w:hAnsi="Times New Roman" w:cs="Times New Roman"/>
        </w:rPr>
      </w:pPr>
    </w:p>
    <w:p w14:paraId="6A2C6B82" w14:textId="77777777" w:rsidR="00483F7E" w:rsidRPr="0004013D" w:rsidRDefault="00483F7E" w:rsidP="00D22220">
      <w:pPr>
        <w:pStyle w:val="Akapitzlist"/>
        <w:numPr>
          <w:ilvl w:val="0"/>
          <w:numId w:val="1"/>
        </w:numPr>
        <w:jc w:val="both"/>
        <w:rPr>
          <w:rFonts w:ascii="Times New Roman" w:hAnsi="Times New Roman" w:cs="Times New Roman"/>
          <w:b/>
          <w:sz w:val="24"/>
        </w:rPr>
      </w:pPr>
      <w:r w:rsidRPr="0004013D">
        <w:rPr>
          <w:rFonts w:ascii="Times New Roman" w:hAnsi="Times New Roman" w:cs="Times New Roman"/>
          <w:b/>
          <w:sz w:val="24"/>
        </w:rPr>
        <w:t>Tryb udzielania zamówienia.</w:t>
      </w:r>
    </w:p>
    <w:p w14:paraId="452536EA" w14:textId="53256E61" w:rsidR="00D069EE" w:rsidRPr="0004013D" w:rsidRDefault="00343CA6" w:rsidP="00D22220">
      <w:pPr>
        <w:pStyle w:val="Akapitzlist"/>
        <w:jc w:val="both"/>
        <w:rPr>
          <w:rFonts w:ascii="Times New Roman" w:hAnsi="Times New Roman" w:cs="Times New Roman"/>
        </w:rPr>
      </w:pPr>
      <w:r>
        <w:rPr>
          <w:rFonts w:ascii="Times New Roman" w:hAnsi="Times New Roman" w:cs="Times New Roman"/>
          <w:color w:val="222222"/>
          <w:shd w:val="clear" w:color="auto" w:fill="FFFFFF"/>
        </w:rPr>
        <w:t xml:space="preserve">Zamówienie będzie udzielane w trybie </w:t>
      </w:r>
      <w:r w:rsidR="0088257B">
        <w:rPr>
          <w:rFonts w:ascii="Times New Roman" w:hAnsi="Times New Roman" w:cs="Times New Roman"/>
          <w:color w:val="222222"/>
          <w:shd w:val="clear" w:color="auto" w:fill="FFFFFF"/>
        </w:rPr>
        <w:t>zasady konkurencyjności</w:t>
      </w:r>
      <w:r>
        <w:rPr>
          <w:rFonts w:ascii="Times New Roman" w:hAnsi="Times New Roman" w:cs="Times New Roman"/>
          <w:color w:val="222222"/>
          <w:shd w:val="clear" w:color="auto" w:fill="FFFFFF"/>
        </w:rPr>
        <w:t xml:space="preserve">. </w:t>
      </w:r>
    </w:p>
    <w:p w14:paraId="3FB87CEF" w14:textId="77777777" w:rsidR="00483F7E" w:rsidRPr="0004013D" w:rsidRDefault="00483F7E" w:rsidP="00D22220">
      <w:pPr>
        <w:pStyle w:val="Akapitzlist"/>
        <w:jc w:val="both"/>
        <w:rPr>
          <w:rFonts w:ascii="Times New Roman" w:hAnsi="Times New Roman" w:cs="Times New Roman"/>
        </w:rPr>
      </w:pPr>
    </w:p>
    <w:p w14:paraId="239DB312" w14:textId="77777777" w:rsidR="00483F7E" w:rsidRPr="0004013D" w:rsidRDefault="00483F7E" w:rsidP="00D22220">
      <w:pPr>
        <w:pStyle w:val="Akapitzlist"/>
        <w:numPr>
          <w:ilvl w:val="0"/>
          <w:numId w:val="1"/>
        </w:numPr>
        <w:jc w:val="both"/>
        <w:rPr>
          <w:rFonts w:ascii="Times New Roman" w:hAnsi="Times New Roman" w:cs="Times New Roman"/>
          <w:b/>
          <w:sz w:val="24"/>
        </w:rPr>
      </w:pPr>
      <w:r w:rsidRPr="0004013D">
        <w:rPr>
          <w:rFonts w:ascii="Times New Roman" w:hAnsi="Times New Roman" w:cs="Times New Roman"/>
          <w:b/>
          <w:sz w:val="24"/>
        </w:rPr>
        <w:t>Opis przedmiotu zamówienia.</w:t>
      </w:r>
    </w:p>
    <w:p w14:paraId="73EB6FA2" w14:textId="1DBBCFB4" w:rsidR="00483F7E" w:rsidRPr="007E36A0" w:rsidRDefault="00F34C6C" w:rsidP="00D22220">
      <w:pPr>
        <w:pStyle w:val="Akapitzlist"/>
        <w:jc w:val="both"/>
        <w:rPr>
          <w:rFonts w:ascii="Times New Roman" w:hAnsi="Times New Roman" w:cs="Times New Roman"/>
        </w:rPr>
      </w:pPr>
      <w:r>
        <w:rPr>
          <w:rFonts w:ascii="Times New Roman" w:hAnsi="Times New Roman" w:cs="Times New Roman"/>
          <w:b/>
          <w:sz w:val="24"/>
        </w:rPr>
        <w:t>Kod wg Wspólnego Słownika Zamówień:</w:t>
      </w:r>
      <w:r w:rsidR="0088257B">
        <w:rPr>
          <w:rFonts w:ascii="Times New Roman" w:hAnsi="Times New Roman" w:cs="Times New Roman"/>
          <w:b/>
          <w:sz w:val="24"/>
        </w:rPr>
        <w:t xml:space="preserve"> </w:t>
      </w:r>
      <w:r w:rsidR="007E36A0" w:rsidRPr="007E36A0">
        <w:rPr>
          <w:rFonts w:ascii="Times New Roman" w:hAnsi="Times New Roman" w:cs="Times New Roman"/>
        </w:rPr>
        <w:t>42200000-8</w:t>
      </w:r>
      <w:r w:rsidR="003E0D4A" w:rsidRPr="007E36A0">
        <w:rPr>
          <w:rFonts w:ascii="Times New Roman" w:hAnsi="Times New Roman" w:cs="Times New Roman"/>
          <w:color w:val="222222"/>
          <w:shd w:val="clear" w:color="auto" w:fill="FFFFFF"/>
        </w:rPr>
        <w:t xml:space="preserve"> – </w:t>
      </w:r>
      <w:r w:rsidR="007E36A0" w:rsidRPr="007E36A0">
        <w:rPr>
          <w:rFonts w:ascii="Times New Roman" w:hAnsi="Times New Roman" w:cs="Times New Roman"/>
        </w:rPr>
        <w:t>Maszyny do obróbki żywności, napojów i tytoniu oraz podobne części</w:t>
      </w:r>
    </w:p>
    <w:p w14:paraId="35FA6E3E" w14:textId="77777777" w:rsidR="00901459" w:rsidRDefault="00901459" w:rsidP="00F17CD1">
      <w:pPr>
        <w:pStyle w:val="Akapitzlist"/>
        <w:jc w:val="both"/>
        <w:rPr>
          <w:rFonts w:ascii="Times New Roman" w:hAnsi="Times New Roman" w:cs="Times New Roman"/>
          <w:color w:val="222222"/>
          <w:shd w:val="clear" w:color="auto" w:fill="FFFFFF"/>
        </w:rPr>
      </w:pPr>
    </w:p>
    <w:p w14:paraId="63640096" w14:textId="2330C14A" w:rsidR="00901459" w:rsidRDefault="00901459" w:rsidP="007E36A0">
      <w:pPr>
        <w:pStyle w:val="Akapitzlist"/>
        <w:jc w:val="both"/>
        <w:rPr>
          <w:rFonts w:ascii="Times New Roman" w:hAnsi="Times New Roman" w:cs="Times New Roman"/>
          <w:color w:val="222222"/>
          <w:shd w:val="clear" w:color="auto" w:fill="FFFFFF"/>
        </w:rPr>
      </w:pPr>
      <w:r w:rsidRPr="007E36A0">
        <w:rPr>
          <w:rFonts w:ascii="Times New Roman" w:hAnsi="Times New Roman" w:cs="Times New Roman"/>
          <w:color w:val="222222"/>
          <w:shd w:val="clear" w:color="auto" w:fill="FFFFFF"/>
        </w:rPr>
        <w:t>Linia technologiczna do przygotowywania mieszanek ziół o wydajności co najmniej 1800 kg gotowej mieszanki na 8 godzin.</w:t>
      </w:r>
    </w:p>
    <w:p w14:paraId="198E4995" w14:textId="77777777" w:rsidR="007E36A0" w:rsidRPr="007E36A0" w:rsidRDefault="007E36A0" w:rsidP="007E36A0">
      <w:pPr>
        <w:pStyle w:val="Akapitzlist"/>
        <w:jc w:val="both"/>
        <w:rPr>
          <w:rFonts w:ascii="Times New Roman" w:hAnsi="Times New Roman" w:cs="Times New Roman"/>
          <w:color w:val="222222"/>
          <w:shd w:val="clear" w:color="auto" w:fill="FFFFFF"/>
        </w:rPr>
      </w:pPr>
    </w:p>
    <w:p w14:paraId="55A7D8B0" w14:textId="16BE0676" w:rsidR="00901459" w:rsidRPr="007E36A0" w:rsidRDefault="00901459" w:rsidP="007E36A0">
      <w:pPr>
        <w:pStyle w:val="Akapitzlist"/>
        <w:jc w:val="both"/>
        <w:rPr>
          <w:rFonts w:ascii="Times New Roman" w:hAnsi="Times New Roman" w:cs="Times New Roman"/>
          <w:color w:val="222222"/>
          <w:shd w:val="clear" w:color="auto" w:fill="FFFFFF"/>
        </w:rPr>
      </w:pPr>
      <w:r w:rsidRPr="007E36A0">
        <w:rPr>
          <w:rFonts w:ascii="Times New Roman" w:hAnsi="Times New Roman" w:cs="Times New Roman"/>
          <w:color w:val="222222"/>
          <w:shd w:val="clear" w:color="auto" w:fill="FFFFFF"/>
        </w:rPr>
        <w:t>W skład linii technologicznej wchodzić muszą następujące moduły:</w:t>
      </w:r>
    </w:p>
    <w:p w14:paraId="4EE6D5D1" w14:textId="1CE89ECD"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Dwukomorowy tunel pneumatyczny, dzięki któremu rozdziela się surowiec na różne frakcje pod względem ciężaru oraz oddziela zanieczyszczenia mineralne takie jak patyki czy kamyki od tego surowca. Możliwość uzyskania min. trzech frakcji, każda z własną workownicą z regulacją ilości podawanego surowca. Wydajność min. 1500 kg/8h. Ilość silników: co najmniej  4. Na wyposażeniu podajnik taśmowy zasypowy z koszem zasypowym wyposażonym w regulację ilości podawanego surowca na taśmę. Taśma z atestem do kontaktu z produktami spożywczymi.</w:t>
      </w:r>
    </w:p>
    <w:p w14:paraId="4CA68138" w14:textId="262D2319"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Mieszalnik stożkowy z możliwością natryśnięcia płynnego aromatu lub kon</w:t>
      </w:r>
      <w:r w:rsidR="003F5BBC">
        <w:rPr>
          <w:rFonts w:ascii="Times New Roman" w:hAnsi="Times New Roman" w:cs="Times New Roman"/>
        </w:rPr>
        <w:t>centratu. Wymagany</w:t>
      </w:r>
      <w:r w:rsidRPr="007E36A0">
        <w:rPr>
          <w:rFonts w:ascii="Times New Roman" w:hAnsi="Times New Roman" w:cs="Times New Roman"/>
        </w:rPr>
        <w:t xml:space="preserve"> falownika.</w:t>
      </w:r>
    </w:p>
    <w:p w14:paraId="2AB818B6" w14:textId="50FEAF30"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Suszarka mikrofalowa, pozwalająca na suszenie surowca w niskich temperaturach.</w:t>
      </w:r>
    </w:p>
    <w:p w14:paraId="7398D003" w14:textId="25FA5EE3" w:rsidR="00901459" w:rsidRPr="007E36A0" w:rsidRDefault="00901459" w:rsidP="007E36A0">
      <w:pPr>
        <w:pStyle w:val="Akapitzlist"/>
        <w:numPr>
          <w:ilvl w:val="0"/>
          <w:numId w:val="13"/>
        </w:numPr>
        <w:jc w:val="both"/>
        <w:rPr>
          <w:rFonts w:ascii="Times New Roman" w:hAnsi="Times New Roman" w:cs="Times New Roman"/>
          <w:color w:val="222222"/>
          <w:shd w:val="clear" w:color="auto" w:fill="FFFFFF"/>
        </w:rPr>
      </w:pPr>
      <w:r w:rsidRPr="007E36A0">
        <w:rPr>
          <w:rFonts w:ascii="Times New Roman" w:hAnsi="Times New Roman" w:cs="Times New Roman"/>
        </w:rPr>
        <w:t>Sterylizator (pasteryzator) pozwalający oczyścić surowiec mikrobiologicznie z bakterii, grzybów, pleśni oraz drożdży w taki sposób aby nie stracić olejków z ziół. Na początku linii podajnik zasypowy z koszem zasypowym. Płynna regulacja pozwalająca  na regulację czasu przebywania surowca w komorze sterylizacyjnej oraz temperatury.  Za komorą sterylizacyjną muszą być usytuowane komory schładzające  oraz komora suszenia. Na końcu linii podajnik odbiorczy z workownica umożliwiająca zapakowa</w:t>
      </w:r>
      <w:r w:rsidR="003F5BBC">
        <w:rPr>
          <w:rFonts w:ascii="Times New Roman" w:hAnsi="Times New Roman" w:cs="Times New Roman"/>
        </w:rPr>
        <w:t>nie surowca. Wydajność min. 1800</w:t>
      </w:r>
      <w:r w:rsidRPr="007E36A0">
        <w:rPr>
          <w:rFonts w:ascii="Times New Roman" w:hAnsi="Times New Roman" w:cs="Times New Roman"/>
        </w:rPr>
        <w:t xml:space="preserve"> kg/8g.</w:t>
      </w:r>
    </w:p>
    <w:p w14:paraId="2009C48F" w14:textId="6D12152A"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Krajarka gilotynowa do ziół z możliwością krojenia kostkowego o wyda</w:t>
      </w:r>
      <w:r w:rsidR="003F5BBC">
        <w:rPr>
          <w:rFonts w:ascii="Times New Roman" w:hAnsi="Times New Roman" w:cs="Times New Roman"/>
        </w:rPr>
        <w:t>jności 80-900 kg/h. Dodatkowo wymagany wyciąg pyłowy.</w:t>
      </w:r>
    </w:p>
    <w:p w14:paraId="31C66D54" w14:textId="6237FCB1" w:rsidR="00901459" w:rsidRPr="007E36A0" w:rsidRDefault="00BA7FB6" w:rsidP="007E36A0">
      <w:pPr>
        <w:pStyle w:val="Akapitzlist"/>
        <w:numPr>
          <w:ilvl w:val="0"/>
          <w:numId w:val="13"/>
        </w:numPr>
        <w:jc w:val="both"/>
        <w:rPr>
          <w:rFonts w:ascii="Times New Roman" w:hAnsi="Times New Roman" w:cs="Times New Roman"/>
        </w:rPr>
      </w:pPr>
      <w:proofErr w:type="spellStart"/>
      <w:r>
        <w:rPr>
          <w:rFonts w:ascii="Times New Roman" w:hAnsi="Times New Roman" w:cs="Times New Roman"/>
        </w:rPr>
        <w:t>Osiewacz</w:t>
      </w:r>
      <w:proofErr w:type="spellEnd"/>
      <w:r w:rsidR="00901459" w:rsidRPr="007E36A0">
        <w:rPr>
          <w:rFonts w:ascii="Times New Roman" w:hAnsi="Times New Roman" w:cs="Times New Roman"/>
        </w:rPr>
        <w:t xml:space="preserve"> służący do osiewania surowców celem uzyskania różnych frakcji.  Możliwość podłączenia odciągu nadmiaru pyłu. Min. 3 sita wymienne: dwa metalowe jedno pyłowe. Wymiary sit: co najmniej 2000 x 1000</w:t>
      </w:r>
      <w:r w:rsidR="003F5BBC">
        <w:rPr>
          <w:rFonts w:ascii="Times New Roman" w:hAnsi="Times New Roman" w:cs="Times New Roman"/>
        </w:rPr>
        <w:t xml:space="preserve"> mm. Wydajność: co najmniej 1800</w:t>
      </w:r>
      <w:r w:rsidR="00901459" w:rsidRPr="007E36A0">
        <w:rPr>
          <w:rFonts w:ascii="Times New Roman" w:hAnsi="Times New Roman" w:cs="Times New Roman"/>
        </w:rPr>
        <w:t xml:space="preserve"> kg/8g. ilość workownic: co najmniej 4 szt., każda z możliwością podłączenia odciągu  pyłów. </w:t>
      </w:r>
    </w:p>
    <w:p w14:paraId="245CFF04" w14:textId="77777777"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Podajniki służące do transportu surowca pomiędzy maszynami zarówno zasypowe jak i powrotne. Zastosowane taśmy transportowe muszą posiadać atest do kontaktu z materiałami spożywczymi. Konstrukcja to zabieraki i fala boczna  o odpowiedniej wysokości aby surowiec nie przesypywał się.</w:t>
      </w:r>
    </w:p>
    <w:p w14:paraId="1EB00B94" w14:textId="5786AD32"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 xml:space="preserve">Krajarka rotacyjna do rozdrabniania suszonego materiału z wymiennymi ostrzami i </w:t>
      </w:r>
      <w:r w:rsidR="00BA7FB6" w:rsidRPr="007E36A0">
        <w:rPr>
          <w:rFonts w:ascii="Times New Roman" w:hAnsi="Times New Roman" w:cs="Times New Roman"/>
        </w:rPr>
        <w:t>przeciw ostrzami</w:t>
      </w:r>
      <w:r w:rsidRPr="007E36A0">
        <w:rPr>
          <w:rFonts w:ascii="Times New Roman" w:hAnsi="Times New Roman" w:cs="Times New Roman"/>
        </w:rPr>
        <w:t>. Sita do uzys</w:t>
      </w:r>
      <w:bookmarkStart w:id="0" w:name="_GoBack"/>
      <w:bookmarkEnd w:id="0"/>
      <w:r w:rsidRPr="007E36A0">
        <w:rPr>
          <w:rFonts w:ascii="Times New Roman" w:hAnsi="Times New Roman" w:cs="Times New Roman"/>
        </w:rPr>
        <w:t xml:space="preserve">kania różnej frakcji surowca. Możliwość zastosowania falownika oraz </w:t>
      </w:r>
      <w:r w:rsidRPr="007E36A0">
        <w:rPr>
          <w:rFonts w:ascii="Times New Roman" w:hAnsi="Times New Roman" w:cs="Times New Roman"/>
        </w:rPr>
        <w:lastRenderedPageBreak/>
        <w:t>podłączenia odciągu nadmiaru pyłów. Wydajność</w:t>
      </w:r>
      <w:r w:rsidR="007E36A0" w:rsidRPr="007E36A0">
        <w:rPr>
          <w:rFonts w:ascii="Times New Roman" w:hAnsi="Times New Roman" w:cs="Times New Roman"/>
        </w:rPr>
        <w:t xml:space="preserve"> regulowana</w:t>
      </w:r>
      <w:r w:rsidR="003F5BBC">
        <w:rPr>
          <w:rFonts w:ascii="Times New Roman" w:hAnsi="Times New Roman" w:cs="Times New Roman"/>
        </w:rPr>
        <w:t xml:space="preserve">  od 50 do 1800</w:t>
      </w:r>
      <w:r w:rsidRPr="007E36A0">
        <w:rPr>
          <w:rFonts w:ascii="Times New Roman" w:hAnsi="Times New Roman" w:cs="Times New Roman"/>
        </w:rPr>
        <w:t xml:space="preserve"> kg/h. Na leju zasypowym musi być zastosowany system magnesów neodymowych zabezpieczających przed przedostaniem się metali do urządzenia i surowca. Podest do obsługi. </w:t>
      </w:r>
    </w:p>
    <w:p w14:paraId="62B8FF69" w14:textId="77777777"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Granulator do granulowania pyłów wraz z podajnikiem i schładzarką</w:t>
      </w:r>
    </w:p>
    <w:p w14:paraId="6E2B4665" w14:textId="77777777" w:rsidR="00901459" w:rsidRPr="007E36A0" w:rsidRDefault="00901459" w:rsidP="007E36A0">
      <w:pPr>
        <w:pStyle w:val="Akapitzlist"/>
        <w:numPr>
          <w:ilvl w:val="0"/>
          <w:numId w:val="13"/>
        </w:numPr>
        <w:jc w:val="both"/>
        <w:rPr>
          <w:rFonts w:ascii="Times New Roman" w:hAnsi="Times New Roman" w:cs="Times New Roman"/>
        </w:rPr>
      </w:pPr>
      <w:proofErr w:type="spellStart"/>
      <w:r w:rsidRPr="007E36A0">
        <w:rPr>
          <w:rFonts w:ascii="Times New Roman" w:hAnsi="Times New Roman" w:cs="Times New Roman"/>
        </w:rPr>
        <w:t>Filtrocyklon</w:t>
      </w:r>
      <w:proofErr w:type="spellEnd"/>
      <w:r w:rsidRPr="007E36A0">
        <w:rPr>
          <w:rFonts w:ascii="Times New Roman" w:hAnsi="Times New Roman" w:cs="Times New Roman"/>
        </w:rPr>
        <w:t xml:space="preserve"> do oczyszczania powietrza z maszyn wraz z wentylatorem.</w:t>
      </w:r>
    </w:p>
    <w:p w14:paraId="0D387613" w14:textId="77777777"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Instalacja elektryczna z centralnym panelem sterującym</w:t>
      </w:r>
    </w:p>
    <w:p w14:paraId="4A16613D" w14:textId="77777777"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 xml:space="preserve">Instalacja aspiracyjna z systemem rur przechodzących od maszyn do </w:t>
      </w:r>
      <w:proofErr w:type="spellStart"/>
      <w:r w:rsidRPr="007E36A0">
        <w:rPr>
          <w:rFonts w:ascii="Times New Roman" w:hAnsi="Times New Roman" w:cs="Times New Roman"/>
        </w:rPr>
        <w:t>filtrocyklonu</w:t>
      </w:r>
      <w:proofErr w:type="spellEnd"/>
      <w:r w:rsidRPr="007E36A0">
        <w:rPr>
          <w:rFonts w:ascii="Times New Roman" w:hAnsi="Times New Roman" w:cs="Times New Roman"/>
        </w:rPr>
        <w:t>.</w:t>
      </w:r>
    </w:p>
    <w:p w14:paraId="579D2CB0" w14:textId="173BAC8F"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 xml:space="preserve">Przecieraczka obrotowa służąca do rozdzielenia łodygi od liścia z systemem wymiennych sit do uzyskania odpowiedniej wielkości liścia. </w:t>
      </w:r>
      <w:r w:rsidR="007E36A0" w:rsidRPr="007E36A0">
        <w:rPr>
          <w:rFonts w:ascii="Times New Roman" w:hAnsi="Times New Roman" w:cs="Times New Roman"/>
        </w:rPr>
        <w:t>Przecieraczka m</w:t>
      </w:r>
      <w:r w:rsidRPr="007E36A0">
        <w:rPr>
          <w:rFonts w:ascii="Times New Roman" w:hAnsi="Times New Roman" w:cs="Times New Roman"/>
        </w:rPr>
        <w:t>usi być wyposażona w podajnik zasypowy na przecieraczkę  z koszem zasypowym. Taśma z falą boczną i zabierakami z atestem do przemysłu sp</w:t>
      </w:r>
      <w:r w:rsidR="003F5BBC">
        <w:rPr>
          <w:rFonts w:ascii="Times New Roman" w:hAnsi="Times New Roman" w:cs="Times New Roman"/>
        </w:rPr>
        <w:t>ożywczego. Konieczny falownik</w:t>
      </w:r>
      <w:r w:rsidRPr="007E36A0">
        <w:rPr>
          <w:rFonts w:ascii="Times New Roman" w:hAnsi="Times New Roman" w:cs="Times New Roman"/>
        </w:rPr>
        <w:t xml:space="preserve"> i systemu odciągu nadmiaru pyłów.</w:t>
      </w:r>
    </w:p>
    <w:p w14:paraId="734DDEC1" w14:textId="415FD4BB" w:rsidR="00901459" w:rsidRPr="007E36A0" w:rsidRDefault="00901459" w:rsidP="007E36A0">
      <w:pPr>
        <w:pStyle w:val="Akapitzlist"/>
        <w:numPr>
          <w:ilvl w:val="0"/>
          <w:numId w:val="13"/>
        </w:numPr>
        <w:jc w:val="both"/>
        <w:rPr>
          <w:rFonts w:ascii="Times New Roman" w:hAnsi="Times New Roman" w:cs="Times New Roman"/>
        </w:rPr>
      </w:pPr>
      <w:r w:rsidRPr="007E36A0">
        <w:rPr>
          <w:rFonts w:ascii="Times New Roman" w:hAnsi="Times New Roman" w:cs="Times New Roman"/>
        </w:rPr>
        <w:t xml:space="preserve">Kruszarka do kruszenia surowca dwu wałowa  o wydajności </w:t>
      </w:r>
      <w:r w:rsidR="007E36A0" w:rsidRPr="007E36A0">
        <w:rPr>
          <w:rFonts w:ascii="Times New Roman" w:hAnsi="Times New Roman" w:cs="Times New Roman"/>
        </w:rPr>
        <w:t>co najmniej</w:t>
      </w:r>
      <w:r w:rsidRPr="007E36A0">
        <w:rPr>
          <w:rFonts w:ascii="Times New Roman" w:hAnsi="Times New Roman" w:cs="Times New Roman"/>
        </w:rPr>
        <w:t xml:space="preserve"> 1000kg/8h. Pojemność zasypu </w:t>
      </w:r>
      <w:r w:rsidR="007E36A0" w:rsidRPr="007E36A0">
        <w:rPr>
          <w:rFonts w:ascii="Times New Roman" w:hAnsi="Times New Roman" w:cs="Times New Roman"/>
        </w:rPr>
        <w:t>co najmniej</w:t>
      </w:r>
      <w:r w:rsidRPr="007E36A0">
        <w:rPr>
          <w:rFonts w:ascii="Times New Roman" w:hAnsi="Times New Roman" w:cs="Times New Roman"/>
        </w:rPr>
        <w:t xml:space="preserve"> 90 l. </w:t>
      </w:r>
    </w:p>
    <w:p w14:paraId="61290BF1" w14:textId="77777777" w:rsidR="00476C3B" w:rsidRPr="00F17CD1" w:rsidRDefault="00476C3B" w:rsidP="00F17CD1">
      <w:pPr>
        <w:pStyle w:val="Akapitzlist"/>
        <w:jc w:val="both"/>
        <w:rPr>
          <w:rFonts w:ascii="Times New Roman" w:hAnsi="Times New Roman" w:cs="Times New Roman"/>
          <w:color w:val="222222"/>
          <w:shd w:val="clear" w:color="auto" w:fill="FFFFFF"/>
        </w:rPr>
      </w:pPr>
    </w:p>
    <w:p w14:paraId="52F0E1D8" w14:textId="77777777" w:rsidR="008438F6" w:rsidRPr="0004013D" w:rsidRDefault="008438F6" w:rsidP="00D22220">
      <w:pPr>
        <w:pStyle w:val="Akapitzlist"/>
        <w:ind w:left="1068"/>
        <w:jc w:val="both"/>
        <w:rPr>
          <w:rFonts w:ascii="Times New Roman" w:hAnsi="Times New Roman" w:cs="Times New Roman"/>
        </w:rPr>
      </w:pPr>
    </w:p>
    <w:p w14:paraId="7E150A22" w14:textId="77777777" w:rsidR="007E143A" w:rsidRPr="0004013D" w:rsidRDefault="0040393A"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Termin realizacji zamówienia.</w:t>
      </w:r>
    </w:p>
    <w:p w14:paraId="0832C56C" w14:textId="50434390" w:rsidR="00636DFA" w:rsidRPr="0004013D" w:rsidRDefault="00F17CD1" w:rsidP="00D22220">
      <w:pPr>
        <w:pStyle w:val="Akapitzlist"/>
        <w:ind w:left="708"/>
        <w:jc w:val="both"/>
        <w:rPr>
          <w:rFonts w:ascii="Times New Roman" w:hAnsi="Times New Roman" w:cs="Times New Roman"/>
        </w:rPr>
      </w:pPr>
      <w:r>
        <w:rPr>
          <w:rFonts w:ascii="Times New Roman" w:hAnsi="Times New Roman" w:cs="Times New Roman"/>
        </w:rPr>
        <w:t xml:space="preserve">II </w:t>
      </w:r>
      <w:r w:rsidR="00636DFA" w:rsidRPr="0004013D">
        <w:rPr>
          <w:rFonts w:ascii="Times New Roman" w:hAnsi="Times New Roman" w:cs="Times New Roman"/>
        </w:rPr>
        <w:t xml:space="preserve">kwartał </w:t>
      </w:r>
      <w:r>
        <w:rPr>
          <w:rFonts w:ascii="Times New Roman" w:hAnsi="Times New Roman" w:cs="Times New Roman"/>
        </w:rPr>
        <w:t xml:space="preserve">2019 </w:t>
      </w:r>
      <w:r w:rsidR="00343CA6">
        <w:rPr>
          <w:rFonts w:ascii="Times New Roman" w:hAnsi="Times New Roman" w:cs="Times New Roman"/>
        </w:rPr>
        <w:t xml:space="preserve"> </w:t>
      </w:r>
      <w:r w:rsidR="00636DFA" w:rsidRPr="0004013D">
        <w:rPr>
          <w:rFonts w:ascii="Times New Roman" w:hAnsi="Times New Roman" w:cs="Times New Roman"/>
        </w:rPr>
        <w:t>roku</w:t>
      </w:r>
    </w:p>
    <w:p w14:paraId="1ECC7882" w14:textId="77777777" w:rsidR="00FB781C" w:rsidRPr="0004013D" w:rsidRDefault="00FB781C" w:rsidP="00D22220">
      <w:pPr>
        <w:pStyle w:val="Akapitzlist"/>
        <w:ind w:left="708"/>
        <w:jc w:val="both"/>
        <w:rPr>
          <w:rFonts w:ascii="Times New Roman" w:hAnsi="Times New Roman" w:cs="Times New Roman"/>
        </w:rPr>
      </w:pPr>
    </w:p>
    <w:p w14:paraId="2537D684" w14:textId="77777777" w:rsidR="00FB781C" w:rsidRPr="00F17CD1" w:rsidRDefault="00FB781C" w:rsidP="00D22220">
      <w:pPr>
        <w:pStyle w:val="Akapitzlist"/>
        <w:numPr>
          <w:ilvl w:val="0"/>
          <w:numId w:val="1"/>
        </w:numPr>
        <w:jc w:val="both"/>
        <w:rPr>
          <w:rFonts w:ascii="Times New Roman" w:hAnsi="Times New Roman" w:cs="Times New Roman"/>
        </w:rPr>
      </w:pPr>
      <w:r w:rsidRPr="0004013D">
        <w:rPr>
          <w:rFonts w:ascii="Times New Roman" w:hAnsi="Times New Roman" w:cs="Times New Roman"/>
          <w:b/>
        </w:rPr>
        <w:t>Miejsce dostawy</w:t>
      </w:r>
    </w:p>
    <w:p w14:paraId="3F83C454" w14:textId="3D0F9C43" w:rsidR="00F17CD1" w:rsidRPr="00F17CD1" w:rsidRDefault="00F17CD1" w:rsidP="00F17CD1">
      <w:pPr>
        <w:pStyle w:val="Akapitzlist"/>
        <w:jc w:val="both"/>
        <w:rPr>
          <w:rFonts w:ascii="Times New Roman" w:hAnsi="Times New Roman" w:cs="Times New Roman"/>
        </w:rPr>
      </w:pPr>
      <w:r w:rsidRPr="00F17CD1">
        <w:rPr>
          <w:rFonts w:ascii="Times New Roman" w:hAnsi="Times New Roman" w:cs="Times New Roman"/>
        </w:rPr>
        <w:t>Siedziba Zamawiającego</w:t>
      </w:r>
    </w:p>
    <w:p w14:paraId="64A7BB21" w14:textId="77777777" w:rsidR="007E143A" w:rsidRPr="0004013D" w:rsidRDefault="007E143A" w:rsidP="00D22220">
      <w:pPr>
        <w:pStyle w:val="Akapitzlist"/>
        <w:ind w:left="708"/>
        <w:jc w:val="both"/>
        <w:rPr>
          <w:rFonts w:ascii="Times New Roman" w:hAnsi="Times New Roman" w:cs="Times New Roman"/>
        </w:rPr>
      </w:pPr>
    </w:p>
    <w:p w14:paraId="11C2D7E7" w14:textId="77777777" w:rsidR="00636DFA" w:rsidRPr="0004013D" w:rsidRDefault="00636DFA" w:rsidP="00D22220">
      <w:pPr>
        <w:pStyle w:val="Akapitzlist"/>
        <w:numPr>
          <w:ilvl w:val="0"/>
          <w:numId w:val="1"/>
        </w:numPr>
        <w:jc w:val="both"/>
        <w:rPr>
          <w:rFonts w:ascii="Times New Roman" w:hAnsi="Times New Roman" w:cs="Times New Roman"/>
          <w:b/>
        </w:rPr>
      </w:pPr>
      <w:r w:rsidRPr="0004013D">
        <w:rPr>
          <w:rFonts w:ascii="Times New Roman" w:hAnsi="Times New Roman" w:cs="Times New Roman"/>
          <w:b/>
          <w:sz w:val="24"/>
        </w:rPr>
        <w:t>Zamówienia częściowe</w:t>
      </w:r>
      <w:r w:rsidRPr="0004013D">
        <w:rPr>
          <w:rFonts w:ascii="Times New Roman" w:hAnsi="Times New Roman" w:cs="Times New Roman"/>
          <w:b/>
        </w:rPr>
        <w:t>.</w:t>
      </w:r>
    </w:p>
    <w:p w14:paraId="7AE17681" w14:textId="77777777" w:rsidR="00636DFA" w:rsidRPr="0004013D" w:rsidRDefault="00636DFA" w:rsidP="00D22220">
      <w:pPr>
        <w:pStyle w:val="Akapitzlist"/>
        <w:jc w:val="both"/>
        <w:rPr>
          <w:rFonts w:ascii="Times New Roman" w:hAnsi="Times New Roman" w:cs="Times New Roman"/>
        </w:rPr>
      </w:pPr>
      <w:r w:rsidRPr="0004013D">
        <w:rPr>
          <w:rFonts w:ascii="Times New Roman" w:hAnsi="Times New Roman" w:cs="Times New Roman"/>
        </w:rPr>
        <w:t>Zamawiający nie dopuszcza składania ofert częściowych</w:t>
      </w:r>
    </w:p>
    <w:p w14:paraId="368C3EE8" w14:textId="77777777" w:rsidR="007E143A" w:rsidRPr="0004013D" w:rsidRDefault="007E143A" w:rsidP="00D22220">
      <w:pPr>
        <w:pStyle w:val="Akapitzlist"/>
        <w:jc w:val="both"/>
        <w:rPr>
          <w:rFonts w:ascii="Times New Roman" w:hAnsi="Times New Roman" w:cs="Times New Roman"/>
        </w:rPr>
      </w:pPr>
    </w:p>
    <w:p w14:paraId="3D56107D" w14:textId="77777777" w:rsidR="006C3FF4" w:rsidRPr="0004013D" w:rsidRDefault="00636DFA" w:rsidP="00D22220">
      <w:pPr>
        <w:pStyle w:val="Akapitzlist"/>
        <w:numPr>
          <w:ilvl w:val="0"/>
          <w:numId w:val="1"/>
        </w:numPr>
        <w:jc w:val="both"/>
        <w:rPr>
          <w:rFonts w:ascii="Times New Roman" w:hAnsi="Times New Roman" w:cs="Times New Roman"/>
          <w:b/>
          <w:sz w:val="24"/>
        </w:rPr>
      </w:pPr>
      <w:r w:rsidRPr="0004013D">
        <w:rPr>
          <w:rFonts w:ascii="Times New Roman" w:hAnsi="Times New Roman" w:cs="Times New Roman"/>
          <w:b/>
          <w:sz w:val="24"/>
        </w:rPr>
        <w:t>Informacja o ofercie wariantowej.</w:t>
      </w:r>
    </w:p>
    <w:p w14:paraId="29C36CD2" w14:textId="77777777" w:rsidR="00636DFA" w:rsidRPr="0004013D" w:rsidRDefault="00636DFA" w:rsidP="00D22220">
      <w:pPr>
        <w:pStyle w:val="Akapitzlist"/>
        <w:jc w:val="both"/>
        <w:rPr>
          <w:rFonts w:ascii="Times New Roman" w:hAnsi="Times New Roman" w:cs="Times New Roman"/>
        </w:rPr>
      </w:pPr>
      <w:r w:rsidRPr="0004013D">
        <w:rPr>
          <w:rFonts w:ascii="Times New Roman" w:hAnsi="Times New Roman" w:cs="Times New Roman"/>
        </w:rPr>
        <w:t>Zamawiający nie dopuszcza składania ofert wariantowych</w:t>
      </w:r>
    </w:p>
    <w:p w14:paraId="49326CDC" w14:textId="77777777" w:rsidR="007E143A" w:rsidRPr="0004013D" w:rsidRDefault="007E143A" w:rsidP="00D22220">
      <w:pPr>
        <w:pStyle w:val="Akapitzlist"/>
        <w:jc w:val="both"/>
        <w:rPr>
          <w:rFonts w:ascii="Times New Roman" w:hAnsi="Times New Roman" w:cs="Times New Roman"/>
          <w:b/>
        </w:rPr>
      </w:pPr>
    </w:p>
    <w:p w14:paraId="2E871315" w14:textId="77777777" w:rsidR="00636DFA" w:rsidRPr="0004013D" w:rsidRDefault="00636DFA" w:rsidP="00D22220">
      <w:pPr>
        <w:pStyle w:val="Akapitzlist"/>
        <w:numPr>
          <w:ilvl w:val="0"/>
          <w:numId w:val="1"/>
        </w:numPr>
        <w:jc w:val="both"/>
        <w:rPr>
          <w:rFonts w:ascii="Times New Roman" w:hAnsi="Times New Roman" w:cs="Times New Roman"/>
          <w:b/>
          <w:sz w:val="24"/>
        </w:rPr>
      </w:pPr>
      <w:r w:rsidRPr="0004013D">
        <w:rPr>
          <w:rFonts w:ascii="Times New Roman" w:hAnsi="Times New Roman" w:cs="Times New Roman"/>
          <w:b/>
          <w:sz w:val="24"/>
        </w:rPr>
        <w:t>Opis warunków udziału w postępowaniu oraz sposobu dokonywania oceny spełnienia tych warunków.</w:t>
      </w:r>
    </w:p>
    <w:p w14:paraId="0EF3DA55" w14:textId="77777777" w:rsidR="00636DFA" w:rsidRPr="0004013D" w:rsidRDefault="00636DFA" w:rsidP="00D22220">
      <w:pPr>
        <w:pStyle w:val="Akapitzlist"/>
        <w:numPr>
          <w:ilvl w:val="1"/>
          <w:numId w:val="1"/>
        </w:numPr>
        <w:rPr>
          <w:rFonts w:ascii="Times New Roman" w:hAnsi="Times New Roman" w:cs="Times New Roman"/>
        </w:rPr>
      </w:pPr>
      <w:r w:rsidRPr="0004013D">
        <w:rPr>
          <w:rFonts w:ascii="Times New Roman" w:hAnsi="Times New Roman" w:cs="Times New Roman"/>
        </w:rPr>
        <w:t>W postępowaniu mogą wziąć udział Wykonawcy, którzy spe</w:t>
      </w:r>
      <w:r w:rsidR="00AB1642" w:rsidRPr="0004013D">
        <w:rPr>
          <w:rFonts w:ascii="Times New Roman" w:hAnsi="Times New Roman" w:cs="Times New Roman"/>
        </w:rPr>
        <w:t>łniają następujące warunki:</w:t>
      </w:r>
      <w:r w:rsidR="00AB1642" w:rsidRPr="0004013D">
        <w:rPr>
          <w:rFonts w:ascii="Times New Roman" w:hAnsi="Times New Roman" w:cs="Times New Roman"/>
        </w:rPr>
        <w:br/>
        <w:t>a. posiadają uprawnienia do wykonywania działalności lub czynności w zakresie odpowiadającym przedmiotowi zamówienia</w:t>
      </w:r>
      <w:r w:rsidRPr="0004013D">
        <w:rPr>
          <w:rFonts w:ascii="Times New Roman" w:hAnsi="Times New Roman" w:cs="Times New Roman"/>
        </w:rPr>
        <w:br/>
        <w:t xml:space="preserve">b. posiadają niezbędną wiedzę i doświadczenie oraz dysponują potencjałem technicznym </w:t>
      </w:r>
      <w:r w:rsidR="0074534C" w:rsidRPr="0004013D">
        <w:rPr>
          <w:rFonts w:ascii="Times New Roman" w:hAnsi="Times New Roman" w:cs="Times New Roman"/>
        </w:rPr>
        <w:br/>
      </w:r>
      <w:r w:rsidRPr="0004013D">
        <w:rPr>
          <w:rFonts w:ascii="Times New Roman" w:hAnsi="Times New Roman" w:cs="Times New Roman"/>
        </w:rPr>
        <w:t>i osobami zdolnymi do wykonania zamówienia.</w:t>
      </w:r>
    </w:p>
    <w:p w14:paraId="3C0BB038" w14:textId="77777777" w:rsidR="00636DFA" w:rsidRPr="0004013D" w:rsidRDefault="00636DFA" w:rsidP="00D22220">
      <w:pPr>
        <w:pStyle w:val="Akapitzlist"/>
        <w:numPr>
          <w:ilvl w:val="1"/>
          <w:numId w:val="1"/>
        </w:numPr>
        <w:jc w:val="both"/>
        <w:rPr>
          <w:rFonts w:ascii="Times New Roman" w:hAnsi="Times New Roman" w:cs="Times New Roman"/>
        </w:rPr>
      </w:pPr>
      <w:r w:rsidRPr="0004013D">
        <w:rPr>
          <w:rFonts w:ascii="Times New Roman" w:hAnsi="Times New Roman" w:cs="Times New Roman"/>
        </w:rPr>
        <w:t xml:space="preserve">Ocena spełnienia warunków udziału w niniejszym postępowaniu dokonana zostanie na zasadzie spełnia / nie spełnia w oparciu o informacje zawarte w dokumentach </w:t>
      </w:r>
      <w:r w:rsidR="006C3FF4" w:rsidRPr="0004013D">
        <w:rPr>
          <w:rFonts w:ascii="Times New Roman" w:hAnsi="Times New Roman" w:cs="Times New Roman"/>
        </w:rPr>
        <w:br/>
      </w:r>
      <w:r w:rsidRPr="0004013D">
        <w:rPr>
          <w:rFonts w:ascii="Times New Roman" w:hAnsi="Times New Roman" w:cs="Times New Roman"/>
        </w:rPr>
        <w:t>i oświadczeniach złożonych przez Wykonawców</w:t>
      </w:r>
    </w:p>
    <w:p w14:paraId="277416CF" w14:textId="77777777" w:rsidR="007E143A" w:rsidRPr="0004013D" w:rsidRDefault="007E143A" w:rsidP="00D22220">
      <w:pPr>
        <w:pStyle w:val="Akapitzlist"/>
        <w:ind w:left="1068"/>
        <w:jc w:val="both"/>
        <w:rPr>
          <w:rFonts w:ascii="Times New Roman" w:hAnsi="Times New Roman" w:cs="Times New Roman"/>
        </w:rPr>
      </w:pPr>
    </w:p>
    <w:p w14:paraId="2B9BBB19" w14:textId="77777777" w:rsidR="00E1031A" w:rsidRPr="0004013D" w:rsidRDefault="00636DFA" w:rsidP="00D22220">
      <w:pPr>
        <w:pStyle w:val="Akapitzlist"/>
        <w:numPr>
          <w:ilvl w:val="0"/>
          <w:numId w:val="1"/>
        </w:numPr>
        <w:jc w:val="both"/>
        <w:rPr>
          <w:rFonts w:ascii="Times New Roman" w:hAnsi="Times New Roman" w:cs="Times New Roman"/>
          <w:b/>
          <w:sz w:val="24"/>
        </w:rPr>
      </w:pPr>
      <w:r w:rsidRPr="0004013D">
        <w:rPr>
          <w:rFonts w:ascii="Times New Roman" w:hAnsi="Times New Roman" w:cs="Times New Roman"/>
          <w:b/>
          <w:sz w:val="24"/>
        </w:rPr>
        <w:t>Wykaz oświadczeń i dokumentów, jakie mają dostarczyć wykonawcy w celu potwierdzenia spełnienia warunków udziału w postępowaniu.</w:t>
      </w:r>
    </w:p>
    <w:p w14:paraId="1F421B42" w14:textId="77777777" w:rsidR="00D069EE" w:rsidRPr="0004013D" w:rsidRDefault="00D069EE" w:rsidP="00D22220">
      <w:pPr>
        <w:pStyle w:val="Akapitzlist"/>
        <w:jc w:val="both"/>
        <w:rPr>
          <w:rFonts w:ascii="Times New Roman" w:hAnsi="Times New Roman" w:cs="Times New Roman"/>
          <w:szCs w:val="24"/>
        </w:rPr>
      </w:pPr>
      <w:r w:rsidRPr="0004013D">
        <w:rPr>
          <w:rFonts w:ascii="Times New Roman" w:hAnsi="Times New Roman" w:cs="Times New Roman"/>
          <w:szCs w:val="24"/>
        </w:rPr>
        <w:t xml:space="preserve">W celu spełnienia wymogu podanego w punkcie </w:t>
      </w:r>
      <w:r w:rsidR="00FB781C" w:rsidRPr="0004013D">
        <w:rPr>
          <w:rFonts w:ascii="Times New Roman" w:hAnsi="Times New Roman" w:cs="Times New Roman"/>
          <w:szCs w:val="24"/>
        </w:rPr>
        <w:t>8</w:t>
      </w:r>
      <w:r w:rsidRPr="0004013D">
        <w:rPr>
          <w:rFonts w:ascii="Times New Roman" w:hAnsi="Times New Roman" w:cs="Times New Roman"/>
          <w:szCs w:val="24"/>
        </w:rPr>
        <w:t>.1a:</w:t>
      </w:r>
    </w:p>
    <w:p w14:paraId="461C70F1" w14:textId="77777777" w:rsidR="00D069EE" w:rsidRPr="0004013D" w:rsidRDefault="00D069EE" w:rsidP="00D22220">
      <w:pPr>
        <w:pStyle w:val="Akapitzlist"/>
        <w:jc w:val="both"/>
        <w:rPr>
          <w:rFonts w:ascii="Times New Roman" w:hAnsi="Times New Roman" w:cs="Times New Roman"/>
          <w:szCs w:val="24"/>
        </w:rPr>
      </w:pPr>
      <w:r w:rsidRPr="0004013D">
        <w:rPr>
          <w:rFonts w:ascii="Times New Roman" w:hAnsi="Times New Roman" w:cs="Times New Roman"/>
          <w:szCs w:val="24"/>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14:paraId="4C25AFB5" w14:textId="77777777" w:rsidR="00D069EE" w:rsidRPr="0004013D" w:rsidRDefault="00D069EE" w:rsidP="00D22220">
      <w:pPr>
        <w:pStyle w:val="Akapitzlist"/>
        <w:jc w:val="both"/>
        <w:rPr>
          <w:rFonts w:ascii="Times New Roman" w:hAnsi="Times New Roman" w:cs="Times New Roman"/>
          <w:szCs w:val="24"/>
        </w:rPr>
      </w:pPr>
      <w:r w:rsidRPr="0004013D">
        <w:rPr>
          <w:rFonts w:ascii="Times New Roman" w:hAnsi="Times New Roman" w:cs="Times New Roman"/>
          <w:szCs w:val="24"/>
        </w:rPr>
        <w:t xml:space="preserve">W celu spełnienia wymogu podanego w punkcie </w:t>
      </w:r>
      <w:r w:rsidR="00FB781C" w:rsidRPr="0004013D">
        <w:rPr>
          <w:rFonts w:ascii="Times New Roman" w:hAnsi="Times New Roman" w:cs="Times New Roman"/>
          <w:szCs w:val="24"/>
        </w:rPr>
        <w:t>8</w:t>
      </w:r>
      <w:r w:rsidRPr="0004013D">
        <w:rPr>
          <w:rFonts w:ascii="Times New Roman" w:hAnsi="Times New Roman" w:cs="Times New Roman"/>
          <w:szCs w:val="24"/>
        </w:rPr>
        <w:t>.1b:</w:t>
      </w:r>
    </w:p>
    <w:p w14:paraId="141DB842" w14:textId="34A41B22" w:rsidR="007E143A" w:rsidRDefault="00F17CD1" w:rsidP="00D22220">
      <w:pPr>
        <w:pStyle w:val="Akapitzlist"/>
        <w:jc w:val="both"/>
        <w:rPr>
          <w:rFonts w:ascii="Times New Roman" w:hAnsi="Times New Roman" w:cs="Times New Roman"/>
          <w:szCs w:val="24"/>
        </w:rPr>
      </w:pPr>
      <w:r>
        <w:rPr>
          <w:rFonts w:ascii="Times New Roman" w:hAnsi="Times New Roman" w:cs="Times New Roman"/>
          <w:szCs w:val="24"/>
        </w:rPr>
        <w:t>Oświadczenie oferenta</w:t>
      </w:r>
    </w:p>
    <w:p w14:paraId="04E86F6E" w14:textId="7D13B92F" w:rsidR="00875CA1" w:rsidRDefault="00875CA1" w:rsidP="00D22220">
      <w:pPr>
        <w:pStyle w:val="Akapitzlist"/>
        <w:jc w:val="both"/>
        <w:rPr>
          <w:rFonts w:ascii="Times New Roman" w:hAnsi="Times New Roman" w:cs="Times New Roman"/>
          <w:szCs w:val="24"/>
        </w:rPr>
      </w:pPr>
      <w:r>
        <w:rPr>
          <w:rFonts w:ascii="Times New Roman" w:hAnsi="Times New Roman" w:cs="Times New Roman"/>
          <w:szCs w:val="24"/>
        </w:rPr>
        <w:lastRenderedPageBreak/>
        <w:t xml:space="preserve">UWAGA :Wymagamy, aby wraz z oferta dołączyć 3 rekomendacja wykonania podobnych linii technologicznych od firm zajmujących się przetwórstwem herbat lub ziół. </w:t>
      </w:r>
    </w:p>
    <w:p w14:paraId="45466A5D" w14:textId="64077D0A" w:rsidR="00875CA1" w:rsidRPr="0004013D" w:rsidRDefault="00875CA1" w:rsidP="00D22220">
      <w:pPr>
        <w:pStyle w:val="Akapitzlist"/>
        <w:jc w:val="both"/>
        <w:rPr>
          <w:rFonts w:ascii="Times New Roman" w:hAnsi="Times New Roman" w:cs="Times New Roman"/>
        </w:rPr>
      </w:pPr>
      <w:r>
        <w:rPr>
          <w:rFonts w:ascii="Times New Roman" w:hAnsi="Times New Roman" w:cs="Times New Roman"/>
          <w:szCs w:val="24"/>
        </w:rPr>
        <w:t xml:space="preserve"> </w:t>
      </w:r>
    </w:p>
    <w:p w14:paraId="5332670F" w14:textId="77777777" w:rsidR="00E1031A" w:rsidRPr="0004013D" w:rsidRDefault="00E1031A"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Osoby uprawnione do porozumiewania się z Wykonawcami;</w:t>
      </w:r>
    </w:p>
    <w:p w14:paraId="68FFF77D" w14:textId="32A01CF1" w:rsidR="00F17CD1" w:rsidRDefault="00F17CD1" w:rsidP="00F17CD1">
      <w:pPr>
        <w:pStyle w:val="Akapitzlist"/>
        <w:tabs>
          <w:tab w:val="left" w:pos="426"/>
        </w:tabs>
        <w:spacing w:line="360" w:lineRule="auto"/>
        <w:rPr>
          <w:rFonts w:ascii="Times New Roman" w:hAnsi="Times New Roman"/>
          <w:color w:val="000000"/>
          <w:sz w:val="24"/>
          <w:szCs w:val="24"/>
        </w:rPr>
      </w:pPr>
      <w:r>
        <w:rPr>
          <w:rFonts w:ascii="Times New Roman" w:hAnsi="Times New Roman"/>
          <w:color w:val="000000"/>
          <w:sz w:val="24"/>
          <w:szCs w:val="24"/>
        </w:rPr>
        <w:t>Maria Piasecka</w:t>
      </w:r>
    </w:p>
    <w:p w14:paraId="797ABF12" w14:textId="7DBADA92" w:rsidR="007E143A" w:rsidRPr="0004013D" w:rsidRDefault="00BA7FB6" w:rsidP="00D22220">
      <w:pPr>
        <w:pStyle w:val="Akapitzlist"/>
        <w:jc w:val="both"/>
        <w:rPr>
          <w:rFonts w:ascii="Times New Roman" w:hAnsi="Times New Roman" w:cs="Times New Roman"/>
          <w:lang w:val="en-US"/>
        </w:rPr>
      </w:pPr>
      <w:r>
        <w:rPr>
          <w:rFonts w:ascii="Times New Roman" w:hAnsi="Times New Roman"/>
          <w:color w:val="000000"/>
          <w:sz w:val="24"/>
          <w:szCs w:val="24"/>
        </w:rPr>
        <w:t xml:space="preserve">Tel 0426144058 </w:t>
      </w:r>
      <w:proofErr w:type="spellStart"/>
      <w:r>
        <w:rPr>
          <w:rFonts w:ascii="Times New Roman" w:hAnsi="Times New Roman"/>
          <w:color w:val="000000"/>
          <w:sz w:val="24"/>
          <w:szCs w:val="24"/>
        </w:rPr>
        <w:t>wew</w:t>
      </w:r>
      <w:proofErr w:type="spellEnd"/>
      <w:r>
        <w:rPr>
          <w:rFonts w:ascii="Times New Roman" w:hAnsi="Times New Roman"/>
          <w:color w:val="000000"/>
          <w:sz w:val="24"/>
          <w:szCs w:val="24"/>
        </w:rPr>
        <w:t xml:space="preserve"> 27</w:t>
      </w:r>
    </w:p>
    <w:p w14:paraId="75010DDF" w14:textId="77777777" w:rsidR="007E143A" w:rsidRPr="0004013D" w:rsidRDefault="00E1031A" w:rsidP="00D22220">
      <w:pPr>
        <w:pStyle w:val="Akapitzlist"/>
        <w:numPr>
          <w:ilvl w:val="0"/>
          <w:numId w:val="1"/>
        </w:numPr>
        <w:rPr>
          <w:rFonts w:ascii="Times New Roman" w:hAnsi="Times New Roman" w:cs="Times New Roman"/>
          <w:sz w:val="24"/>
        </w:rPr>
      </w:pPr>
      <w:r w:rsidRPr="0004013D">
        <w:rPr>
          <w:rFonts w:ascii="Times New Roman" w:hAnsi="Times New Roman" w:cs="Times New Roman"/>
          <w:b/>
          <w:sz w:val="24"/>
        </w:rPr>
        <w:t>Miejsce i termin złożenia oferty.</w:t>
      </w:r>
    </w:p>
    <w:p w14:paraId="447E196D" w14:textId="77777777" w:rsidR="00E1031A" w:rsidRPr="0004013D" w:rsidRDefault="00E1031A" w:rsidP="00D22220">
      <w:pPr>
        <w:pStyle w:val="Akapitzlist"/>
        <w:jc w:val="both"/>
        <w:rPr>
          <w:rFonts w:ascii="Times New Roman" w:hAnsi="Times New Roman" w:cs="Times New Roman"/>
        </w:rPr>
      </w:pPr>
      <w:r w:rsidRPr="0004013D">
        <w:rPr>
          <w:rFonts w:ascii="Times New Roman" w:hAnsi="Times New Roman" w:cs="Times New Roman"/>
        </w:rPr>
        <w:t xml:space="preserve">Oferty należy składać osobiście lub listownie na adres Zamawiającego: </w:t>
      </w:r>
    </w:p>
    <w:p w14:paraId="34A2365A" w14:textId="2D3465AA" w:rsidR="00E1031A" w:rsidRPr="0004013D" w:rsidRDefault="00F17CD1" w:rsidP="00F17CD1">
      <w:pPr>
        <w:pStyle w:val="Akapitzlist"/>
        <w:spacing w:after="0" w:line="360" w:lineRule="auto"/>
        <w:rPr>
          <w:rFonts w:ascii="Times New Roman" w:hAnsi="Times New Roman" w:cs="Times New Roman"/>
        </w:rPr>
      </w:pPr>
      <w:r w:rsidRPr="00F17CD1">
        <w:rPr>
          <w:rFonts w:ascii="Times New Roman" w:hAnsi="Times New Roman"/>
          <w:sz w:val="24"/>
          <w:szCs w:val="24"/>
        </w:rPr>
        <w:t>BiFIX Wojciech Piasecki Spółka Jawna</w:t>
      </w:r>
      <w:r>
        <w:rPr>
          <w:rFonts w:ascii="Times New Roman" w:hAnsi="Times New Roman"/>
          <w:sz w:val="24"/>
          <w:szCs w:val="24"/>
        </w:rPr>
        <w:t>, Górki Małe, ul. Dworska 33, 95-080 Tuszyn</w:t>
      </w:r>
      <w:r w:rsidRPr="0004013D">
        <w:rPr>
          <w:rFonts w:ascii="Times New Roman" w:hAnsi="Times New Roman" w:cs="Times New Roman"/>
        </w:rPr>
        <w:t xml:space="preserve"> </w:t>
      </w:r>
    </w:p>
    <w:p w14:paraId="4E0BE6AC" w14:textId="5294B308" w:rsidR="00E1031A" w:rsidRPr="0004013D" w:rsidRDefault="00E1031A" w:rsidP="00D22220">
      <w:pPr>
        <w:pStyle w:val="Akapitzlist"/>
        <w:rPr>
          <w:rFonts w:ascii="Times New Roman" w:hAnsi="Times New Roman" w:cs="Times New Roman"/>
        </w:rPr>
      </w:pPr>
      <w:r w:rsidRPr="0004013D">
        <w:rPr>
          <w:rFonts w:ascii="Times New Roman" w:hAnsi="Times New Roman" w:cs="Times New Roman"/>
        </w:rPr>
        <w:t>w nieprzekraczalnym terminie do dnia</w:t>
      </w:r>
      <w:r w:rsidR="008438F6" w:rsidRPr="0004013D">
        <w:rPr>
          <w:rFonts w:ascii="Times New Roman" w:hAnsi="Times New Roman" w:cs="Times New Roman"/>
        </w:rPr>
        <w:t xml:space="preserve"> </w:t>
      </w:r>
      <w:r w:rsidR="007E36A0">
        <w:rPr>
          <w:rFonts w:ascii="Times New Roman" w:hAnsi="Times New Roman" w:cs="Times New Roman"/>
        </w:rPr>
        <w:t>10.07</w:t>
      </w:r>
      <w:r w:rsidR="00F17CD1">
        <w:rPr>
          <w:rFonts w:ascii="Times New Roman" w:hAnsi="Times New Roman" w:cs="Times New Roman"/>
        </w:rPr>
        <w:t xml:space="preserve">.2017 </w:t>
      </w:r>
      <w:r w:rsidR="00FB781C" w:rsidRPr="0004013D">
        <w:rPr>
          <w:rFonts w:ascii="Times New Roman" w:hAnsi="Times New Roman" w:cs="Times New Roman"/>
        </w:rPr>
        <w:t xml:space="preserve"> r. </w:t>
      </w:r>
    </w:p>
    <w:p w14:paraId="399D355E" w14:textId="77777777" w:rsidR="00F54083" w:rsidRPr="0004013D" w:rsidRDefault="00F54083" w:rsidP="00D22220">
      <w:pPr>
        <w:pStyle w:val="Akapitzlist"/>
        <w:rPr>
          <w:rFonts w:ascii="Times New Roman" w:hAnsi="Times New Roman" w:cs="Times New Roman"/>
        </w:rPr>
      </w:pPr>
    </w:p>
    <w:p w14:paraId="5F152BAA" w14:textId="77777777" w:rsidR="00E1031A" w:rsidRPr="0004013D" w:rsidRDefault="00E1031A" w:rsidP="00D22220">
      <w:pPr>
        <w:pStyle w:val="Akapitzlist"/>
        <w:numPr>
          <w:ilvl w:val="0"/>
          <w:numId w:val="1"/>
        </w:numPr>
        <w:jc w:val="both"/>
        <w:rPr>
          <w:rFonts w:ascii="Times New Roman" w:hAnsi="Times New Roman" w:cs="Times New Roman"/>
          <w:b/>
          <w:sz w:val="24"/>
        </w:rPr>
      </w:pPr>
      <w:r w:rsidRPr="0004013D">
        <w:rPr>
          <w:rFonts w:ascii="Times New Roman" w:hAnsi="Times New Roman" w:cs="Times New Roman"/>
          <w:b/>
          <w:sz w:val="24"/>
        </w:rPr>
        <w:t>Termin związania ofertą.</w:t>
      </w:r>
    </w:p>
    <w:p w14:paraId="4A3914C4" w14:textId="77777777" w:rsidR="00E1031A" w:rsidRDefault="00E1031A" w:rsidP="00D22220">
      <w:pPr>
        <w:pStyle w:val="Akapitzlist"/>
        <w:jc w:val="both"/>
        <w:rPr>
          <w:rFonts w:ascii="Times New Roman" w:hAnsi="Times New Roman" w:cs="Times New Roman"/>
        </w:rPr>
      </w:pPr>
      <w:r w:rsidRPr="0004013D">
        <w:rPr>
          <w:rFonts w:ascii="Times New Roman" w:hAnsi="Times New Roman" w:cs="Times New Roman"/>
        </w:rPr>
        <w:t xml:space="preserve">Wykonawca pozostaje związany ofertą przez okres 60 dni. Bieg terminu rozpoczyna się wraz z upływem terminu składania ofert. </w:t>
      </w:r>
    </w:p>
    <w:p w14:paraId="4A1E0A9C" w14:textId="77777777" w:rsidR="00C57D84" w:rsidRPr="0004013D" w:rsidRDefault="00C57D84" w:rsidP="00D22220">
      <w:pPr>
        <w:pStyle w:val="Akapitzlist"/>
        <w:jc w:val="both"/>
        <w:rPr>
          <w:rFonts w:ascii="Times New Roman" w:hAnsi="Times New Roman" w:cs="Times New Roman"/>
        </w:rPr>
      </w:pPr>
    </w:p>
    <w:p w14:paraId="12399A26" w14:textId="77777777" w:rsidR="00E1031A" w:rsidRPr="0004013D" w:rsidRDefault="00E1031A"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Termin i miejsce otwarcia ofert.</w:t>
      </w:r>
    </w:p>
    <w:p w14:paraId="46DB5D0D" w14:textId="5BB5D241" w:rsidR="00E1031A" w:rsidRPr="0004013D" w:rsidRDefault="00E1031A" w:rsidP="00D22220">
      <w:pPr>
        <w:pStyle w:val="Akapitzlist"/>
        <w:jc w:val="both"/>
        <w:rPr>
          <w:rFonts w:ascii="Times New Roman" w:hAnsi="Times New Roman" w:cs="Times New Roman"/>
        </w:rPr>
      </w:pPr>
      <w:r w:rsidRPr="0004013D">
        <w:rPr>
          <w:rFonts w:ascii="Times New Roman" w:hAnsi="Times New Roman" w:cs="Times New Roman"/>
        </w:rPr>
        <w:t xml:space="preserve">Otwarcie ofert nastąpi dnia </w:t>
      </w:r>
      <w:r w:rsidR="007E36A0">
        <w:rPr>
          <w:rFonts w:ascii="Times New Roman" w:hAnsi="Times New Roman" w:cs="Times New Roman"/>
        </w:rPr>
        <w:t>11</w:t>
      </w:r>
      <w:r w:rsidR="009A21F5">
        <w:rPr>
          <w:rFonts w:ascii="Times New Roman" w:hAnsi="Times New Roman" w:cs="Times New Roman"/>
        </w:rPr>
        <w:t>.</w:t>
      </w:r>
      <w:r w:rsidR="007E36A0">
        <w:rPr>
          <w:rFonts w:ascii="Times New Roman" w:hAnsi="Times New Roman" w:cs="Times New Roman"/>
        </w:rPr>
        <w:t>07</w:t>
      </w:r>
      <w:r w:rsidR="00F17CD1">
        <w:rPr>
          <w:rFonts w:ascii="Times New Roman" w:hAnsi="Times New Roman" w:cs="Times New Roman"/>
        </w:rPr>
        <w:t>.2017</w:t>
      </w:r>
      <w:r w:rsidR="00FB781C" w:rsidRPr="0004013D">
        <w:rPr>
          <w:rFonts w:ascii="Times New Roman" w:hAnsi="Times New Roman" w:cs="Times New Roman"/>
        </w:rPr>
        <w:t xml:space="preserve"> r. </w:t>
      </w:r>
      <w:r w:rsidRPr="0004013D">
        <w:rPr>
          <w:rFonts w:ascii="Times New Roman" w:hAnsi="Times New Roman" w:cs="Times New Roman"/>
        </w:rPr>
        <w:t xml:space="preserve">o godz. </w:t>
      </w:r>
      <w:r w:rsidR="00F17CD1">
        <w:rPr>
          <w:rFonts w:ascii="Times New Roman" w:hAnsi="Times New Roman" w:cs="Times New Roman"/>
        </w:rPr>
        <w:t>10.00</w:t>
      </w:r>
      <w:r w:rsidRPr="0004013D">
        <w:rPr>
          <w:rFonts w:ascii="Times New Roman" w:hAnsi="Times New Roman" w:cs="Times New Roman"/>
        </w:rPr>
        <w:t xml:space="preserve"> w siedzibie Zamawiającego. Zamawiający nie przewiduje publicznego otwarcia ofert.</w:t>
      </w:r>
    </w:p>
    <w:p w14:paraId="688D8CDE" w14:textId="77777777" w:rsidR="007E143A" w:rsidRPr="0004013D" w:rsidRDefault="007E143A" w:rsidP="00D22220">
      <w:pPr>
        <w:pStyle w:val="Akapitzlist"/>
        <w:jc w:val="both"/>
        <w:rPr>
          <w:rFonts w:ascii="Times New Roman" w:hAnsi="Times New Roman" w:cs="Times New Roman"/>
        </w:rPr>
      </w:pPr>
    </w:p>
    <w:p w14:paraId="196215FD" w14:textId="77777777" w:rsidR="00E1031A" w:rsidRPr="0004013D" w:rsidRDefault="00216C03"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Kryteria oceny ofert i opis sposobu ich obliczenia.</w:t>
      </w:r>
    </w:p>
    <w:p w14:paraId="62F24F9E" w14:textId="77777777" w:rsidR="000A7A6A" w:rsidRPr="0004013D" w:rsidRDefault="000A7A6A" w:rsidP="00D22220">
      <w:pPr>
        <w:pStyle w:val="Akapitzlist"/>
        <w:jc w:val="both"/>
        <w:rPr>
          <w:rFonts w:ascii="Times New Roman" w:hAnsi="Times New Roman" w:cs="Times New Roman"/>
        </w:rPr>
      </w:pPr>
    </w:p>
    <w:p w14:paraId="04E54FE5" w14:textId="77777777" w:rsidR="000A7A6A" w:rsidRPr="0004013D" w:rsidRDefault="000A7A6A" w:rsidP="00D22220">
      <w:pPr>
        <w:pStyle w:val="Akapitzlist"/>
        <w:jc w:val="both"/>
        <w:rPr>
          <w:rFonts w:ascii="Times New Roman" w:hAnsi="Times New Roman" w:cs="Times New Roman"/>
        </w:rPr>
      </w:pPr>
      <w:r w:rsidRPr="0004013D">
        <w:rPr>
          <w:rFonts w:ascii="Times New Roman" w:hAnsi="Times New Roman" w:cs="Times New Roman"/>
        </w:rPr>
        <w:t>Maksymalna liczba punktów możliwych do uzyskania – 100</w:t>
      </w:r>
    </w:p>
    <w:p w14:paraId="2E9D3922" w14:textId="77777777" w:rsidR="0004013D" w:rsidRDefault="0004013D" w:rsidP="00D22220">
      <w:pPr>
        <w:pStyle w:val="Akapitzlist"/>
        <w:jc w:val="both"/>
        <w:rPr>
          <w:rFonts w:ascii="Times New Roman" w:hAnsi="Times New Roman" w:cs="Times New Roman"/>
        </w:rPr>
      </w:pPr>
    </w:p>
    <w:tbl>
      <w:tblPr>
        <w:tblStyle w:val="Tabela-Siatka"/>
        <w:tblW w:w="0" w:type="auto"/>
        <w:jc w:val="right"/>
        <w:tblLook w:val="04A0" w:firstRow="1" w:lastRow="0" w:firstColumn="1" w:lastColumn="0" w:noHBand="0" w:noVBand="1"/>
      </w:tblPr>
      <w:tblGrid>
        <w:gridCol w:w="543"/>
        <w:gridCol w:w="2146"/>
        <w:gridCol w:w="1701"/>
        <w:gridCol w:w="4199"/>
      </w:tblGrid>
      <w:tr w:rsidR="009478D2" w:rsidRPr="00EF716F" w14:paraId="5D40B048" w14:textId="77777777" w:rsidTr="00FE07AF">
        <w:trPr>
          <w:jc w:val="right"/>
        </w:trPr>
        <w:tc>
          <w:tcPr>
            <w:tcW w:w="543" w:type="dxa"/>
          </w:tcPr>
          <w:p w14:paraId="3F24DE57"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Lp.</w:t>
            </w:r>
          </w:p>
        </w:tc>
        <w:tc>
          <w:tcPr>
            <w:tcW w:w="2146" w:type="dxa"/>
          </w:tcPr>
          <w:p w14:paraId="0472858D"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Rodzaj Kryterium</w:t>
            </w:r>
          </w:p>
        </w:tc>
        <w:tc>
          <w:tcPr>
            <w:tcW w:w="1701" w:type="dxa"/>
          </w:tcPr>
          <w:p w14:paraId="387A32D0"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Punktacja</w:t>
            </w:r>
          </w:p>
        </w:tc>
        <w:tc>
          <w:tcPr>
            <w:tcW w:w="4199" w:type="dxa"/>
          </w:tcPr>
          <w:p w14:paraId="42FC1F11"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Sposób oceny</w:t>
            </w:r>
          </w:p>
        </w:tc>
      </w:tr>
      <w:tr w:rsidR="009478D2" w:rsidRPr="00EF716F" w14:paraId="01CEB7A3" w14:textId="77777777" w:rsidTr="00FE07AF">
        <w:trPr>
          <w:jc w:val="right"/>
        </w:trPr>
        <w:tc>
          <w:tcPr>
            <w:tcW w:w="543" w:type="dxa"/>
          </w:tcPr>
          <w:p w14:paraId="15B7A395"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1.</w:t>
            </w:r>
          </w:p>
        </w:tc>
        <w:tc>
          <w:tcPr>
            <w:tcW w:w="2146" w:type="dxa"/>
          </w:tcPr>
          <w:p w14:paraId="410B5469"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Cena</w:t>
            </w:r>
          </w:p>
        </w:tc>
        <w:tc>
          <w:tcPr>
            <w:tcW w:w="1701" w:type="dxa"/>
          </w:tcPr>
          <w:p w14:paraId="6AB20C58" w14:textId="6E8D81E4" w:rsidR="009478D2" w:rsidRPr="009478D2" w:rsidRDefault="009478D2" w:rsidP="00F17CD1">
            <w:pPr>
              <w:pStyle w:val="Akapitzlist"/>
              <w:spacing w:line="276" w:lineRule="auto"/>
              <w:ind w:left="0"/>
              <w:jc w:val="both"/>
              <w:rPr>
                <w:rFonts w:ascii="Times New Roman" w:hAnsi="Times New Roman" w:cs="Times New Roman"/>
                <w:szCs w:val="24"/>
              </w:rPr>
            </w:pPr>
            <w:r w:rsidRPr="009478D2">
              <w:rPr>
                <w:rFonts w:ascii="Times New Roman" w:hAnsi="Times New Roman" w:cs="Times New Roman"/>
                <w:szCs w:val="24"/>
              </w:rPr>
              <w:t xml:space="preserve">Od 0 do </w:t>
            </w:r>
            <w:r w:rsidR="00F17CD1">
              <w:rPr>
                <w:rFonts w:ascii="Times New Roman" w:hAnsi="Times New Roman" w:cs="Times New Roman"/>
                <w:szCs w:val="24"/>
              </w:rPr>
              <w:t>6</w:t>
            </w:r>
            <w:r w:rsidRPr="009478D2">
              <w:rPr>
                <w:rFonts w:ascii="Times New Roman" w:hAnsi="Times New Roman" w:cs="Times New Roman"/>
                <w:szCs w:val="24"/>
              </w:rPr>
              <w:t>0</w:t>
            </w:r>
          </w:p>
        </w:tc>
        <w:tc>
          <w:tcPr>
            <w:tcW w:w="4199" w:type="dxa"/>
            <w:vAlign w:val="center"/>
          </w:tcPr>
          <w:p w14:paraId="4B9081C1" w14:textId="031E825F" w:rsidR="009478D2" w:rsidRPr="009478D2" w:rsidRDefault="009478D2" w:rsidP="00F17CD1">
            <w:pPr>
              <w:spacing w:line="276" w:lineRule="auto"/>
              <w:rPr>
                <w:rFonts w:ascii="Times New Roman" w:hAnsi="Times New Roman" w:cs="Times New Roman"/>
                <w:szCs w:val="24"/>
              </w:rPr>
            </w:pPr>
            <w:r w:rsidRPr="009478D2">
              <w:rPr>
                <w:rFonts w:ascii="Times New Roman" w:hAnsi="Times New Roman" w:cs="Times New Roman"/>
                <w:szCs w:val="24"/>
              </w:rPr>
              <w:t xml:space="preserve">Stosunek ceny najniższej oferty do ceny badanej oferty mnożony przez </w:t>
            </w:r>
            <w:r w:rsidR="00F17CD1">
              <w:rPr>
                <w:rFonts w:ascii="Times New Roman" w:hAnsi="Times New Roman" w:cs="Times New Roman"/>
                <w:szCs w:val="24"/>
              </w:rPr>
              <w:t>6</w:t>
            </w:r>
            <w:r w:rsidRPr="009478D2">
              <w:rPr>
                <w:rFonts w:ascii="Times New Roman" w:hAnsi="Times New Roman" w:cs="Times New Roman"/>
                <w:szCs w:val="24"/>
              </w:rPr>
              <w:t>0</w:t>
            </w:r>
          </w:p>
        </w:tc>
      </w:tr>
      <w:tr w:rsidR="009478D2" w:rsidRPr="00EF716F" w14:paraId="4BDD1F82" w14:textId="77777777" w:rsidTr="00FE07AF">
        <w:trPr>
          <w:jc w:val="right"/>
        </w:trPr>
        <w:tc>
          <w:tcPr>
            <w:tcW w:w="543" w:type="dxa"/>
          </w:tcPr>
          <w:p w14:paraId="7267989E"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2.</w:t>
            </w:r>
          </w:p>
        </w:tc>
        <w:tc>
          <w:tcPr>
            <w:tcW w:w="2146" w:type="dxa"/>
          </w:tcPr>
          <w:p w14:paraId="0B56CC48" w14:textId="77777777" w:rsidR="009478D2" w:rsidRPr="009478D2" w:rsidRDefault="009478D2" w:rsidP="00D22220">
            <w:pPr>
              <w:pStyle w:val="Akapitzlist"/>
              <w:spacing w:line="276" w:lineRule="auto"/>
              <w:ind w:left="0"/>
              <w:rPr>
                <w:rFonts w:ascii="Times New Roman" w:hAnsi="Times New Roman" w:cs="Times New Roman"/>
                <w:szCs w:val="24"/>
              </w:rPr>
            </w:pPr>
            <w:r w:rsidRPr="009478D2">
              <w:rPr>
                <w:rFonts w:ascii="Times New Roman" w:hAnsi="Times New Roman" w:cs="Times New Roman"/>
                <w:szCs w:val="24"/>
              </w:rPr>
              <w:t>Gwarancja</w:t>
            </w:r>
          </w:p>
        </w:tc>
        <w:tc>
          <w:tcPr>
            <w:tcW w:w="1701" w:type="dxa"/>
          </w:tcPr>
          <w:p w14:paraId="1BE79956" w14:textId="7BBC9CC2" w:rsidR="009478D2" w:rsidRPr="009478D2" w:rsidRDefault="00AF35E0" w:rsidP="00F17CD1">
            <w:pPr>
              <w:pStyle w:val="Akapitzlist"/>
              <w:spacing w:line="276" w:lineRule="auto"/>
              <w:ind w:left="0"/>
              <w:jc w:val="both"/>
              <w:rPr>
                <w:rFonts w:ascii="Times New Roman" w:hAnsi="Times New Roman" w:cs="Times New Roman"/>
                <w:szCs w:val="24"/>
              </w:rPr>
            </w:pPr>
            <w:r>
              <w:rPr>
                <w:rFonts w:ascii="Times New Roman" w:hAnsi="Times New Roman" w:cs="Times New Roman"/>
                <w:szCs w:val="24"/>
              </w:rPr>
              <w:t xml:space="preserve">Od 0 do </w:t>
            </w:r>
            <w:r w:rsidR="00F17CD1">
              <w:rPr>
                <w:rFonts w:ascii="Times New Roman" w:hAnsi="Times New Roman" w:cs="Times New Roman"/>
                <w:szCs w:val="24"/>
              </w:rPr>
              <w:t>4</w:t>
            </w:r>
            <w:r>
              <w:rPr>
                <w:rFonts w:ascii="Times New Roman" w:hAnsi="Times New Roman" w:cs="Times New Roman"/>
                <w:szCs w:val="24"/>
              </w:rPr>
              <w:t>0</w:t>
            </w:r>
          </w:p>
        </w:tc>
        <w:tc>
          <w:tcPr>
            <w:tcW w:w="4199" w:type="dxa"/>
            <w:vAlign w:val="center"/>
          </w:tcPr>
          <w:p w14:paraId="1EF22E0B" w14:textId="6B46B65E" w:rsidR="009478D2" w:rsidRPr="009478D2" w:rsidRDefault="009478D2" w:rsidP="00F17CD1">
            <w:pPr>
              <w:spacing w:line="276" w:lineRule="auto"/>
              <w:rPr>
                <w:rFonts w:ascii="Times New Roman" w:hAnsi="Times New Roman" w:cs="Times New Roman"/>
                <w:szCs w:val="24"/>
              </w:rPr>
            </w:pPr>
            <w:r w:rsidRPr="009478D2">
              <w:rPr>
                <w:rFonts w:ascii="Times New Roman" w:hAnsi="Times New Roman" w:cs="Times New Roman"/>
                <w:szCs w:val="24"/>
              </w:rPr>
              <w:t>Stosunek okresu gwarancji w badanej ofercie do okresu gwarancji w ofercie z najdł</w:t>
            </w:r>
            <w:r w:rsidR="00AF35E0">
              <w:rPr>
                <w:rFonts w:ascii="Times New Roman" w:hAnsi="Times New Roman" w:cs="Times New Roman"/>
                <w:szCs w:val="24"/>
              </w:rPr>
              <w:t xml:space="preserve">uższą gwarancją mnożony przez </w:t>
            </w:r>
            <w:r w:rsidR="00F17CD1">
              <w:rPr>
                <w:rFonts w:ascii="Times New Roman" w:hAnsi="Times New Roman" w:cs="Times New Roman"/>
                <w:szCs w:val="24"/>
              </w:rPr>
              <w:t>4</w:t>
            </w:r>
            <w:r w:rsidR="00AF35E0">
              <w:rPr>
                <w:rFonts w:ascii="Times New Roman" w:hAnsi="Times New Roman" w:cs="Times New Roman"/>
                <w:szCs w:val="24"/>
              </w:rPr>
              <w:t>0</w:t>
            </w:r>
          </w:p>
        </w:tc>
      </w:tr>
    </w:tbl>
    <w:p w14:paraId="6C36C274" w14:textId="77777777" w:rsidR="000A7A6A" w:rsidRPr="0004013D" w:rsidRDefault="000A7A6A" w:rsidP="00D22220">
      <w:pPr>
        <w:pStyle w:val="Akapitzlist"/>
        <w:rPr>
          <w:rFonts w:ascii="Times New Roman" w:hAnsi="Times New Roman" w:cs="Times New Roman"/>
        </w:rPr>
      </w:pPr>
    </w:p>
    <w:p w14:paraId="3E8C8A0F" w14:textId="77777777" w:rsidR="000A7A6A" w:rsidRPr="0004013D" w:rsidRDefault="000A7A6A" w:rsidP="00D22220">
      <w:pPr>
        <w:pStyle w:val="Akapitzlist"/>
        <w:jc w:val="both"/>
        <w:rPr>
          <w:rFonts w:ascii="Times New Roman" w:hAnsi="Times New Roman" w:cs="Times New Roman"/>
        </w:rPr>
      </w:pPr>
    </w:p>
    <w:p w14:paraId="3099440E" w14:textId="77777777" w:rsidR="000A7A6A" w:rsidRPr="0004013D" w:rsidRDefault="0074534C"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Zakres zmian umowy zawartej w wyniku przeprowadzonego postępowania:</w:t>
      </w:r>
    </w:p>
    <w:p w14:paraId="02D4A86D" w14:textId="6056F6A5" w:rsidR="0074534C" w:rsidRPr="0004013D" w:rsidRDefault="0074534C" w:rsidP="00D22220">
      <w:pPr>
        <w:pStyle w:val="Akapitzlist"/>
        <w:jc w:val="both"/>
        <w:rPr>
          <w:rFonts w:ascii="Times New Roman" w:hAnsi="Times New Roman" w:cs="Times New Roman"/>
        </w:rPr>
      </w:pPr>
      <w:r w:rsidRPr="0004013D">
        <w:rPr>
          <w:rFonts w:ascii="Times New Roman" w:hAnsi="Times New Roman" w:cs="Times New Roman"/>
        </w:rPr>
        <w:t>Zamawiający zastrzega sobie prawo do przeprowadzenia negocjacji w celu zmniejszenia ceny zawartej umowy</w:t>
      </w:r>
      <w:r w:rsidR="007052AB">
        <w:rPr>
          <w:rFonts w:ascii="Times New Roman" w:hAnsi="Times New Roman" w:cs="Times New Roman"/>
        </w:rPr>
        <w:t>, zmiany warunków płatności oraz</w:t>
      </w:r>
      <w:r w:rsidRPr="0004013D">
        <w:rPr>
          <w:rFonts w:ascii="Times New Roman" w:hAnsi="Times New Roman" w:cs="Times New Roman"/>
        </w:rPr>
        <w:t xml:space="preserve"> zmiany terminów realizacji zamówienia.</w:t>
      </w:r>
      <w:r w:rsidR="00BB29D5" w:rsidRPr="0004013D">
        <w:rPr>
          <w:rFonts w:ascii="Times New Roman" w:hAnsi="Times New Roman" w:cs="Times New Roman"/>
        </w:rPr>
        <w:t xml:space="preserve"> </w:t>
      </w:r>
    </w:p>
    <w:p w14:paraId="334E212F" w14:textId="77777777" w:rsidR="0074534C" w:rsidRPr="0004013D" w:rsidRDefault="0074534C" w:rsidP="00D22220">
      <w:pPr>
        <w:pStyle w:val="Akapitzlist"/>
        <w:jc w:val="both"/>
        <w:rPr>
          <w:rFonts w:ascii="Times New Roman" w:hAnsi="Times New Roman" w:cs="Times New Roman"/>
        </w:rPr>
      </w:pPr>
    </w:p>
    <w:p w14:paraId="575BDBC5" w14:textId="77777777" w:rsidR="0074534C" w:rsidRPr="0004013D" w:rsidRDefault="0074534C"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W postępowaniu nie mogą uczestniczyć podmioty powiązane osobowo lub kapitałowo z Zamawiającym.</w:t>
      </w:r>
    </w:p>
    <w:p w14:paraId="7A0B0149" w14:textId="77777777" w:rsidR="0074534C" w:rsidRPr="0004013D" w:rsidRDefault="0074534C" w:rsidP="00D22220">
      <w:pPr>
        <w:pStyle w:val="Akapitzlist"/>
        <w:jc w:val="both"/>
        <w:rPr>
          <w:rFonts w:ascii="Times New Roman" w:hAnsi="Times New Roman" w:cs="Times New Roman"/>
        </w:rPr>
      </w:pPr>
      <w:r w:rsidRPr="0004013D">
        <w:rPr>
          <w:rFonts w:ascii="Times New Roman" w:hAnsi="Times New Roman" w:cs="Times New Roman"/>
        </w:rPr>
        <w:t xml:space="preserve">Przez powiązania kapitałowe lub osobowe rozumie się wzajemne powiązania między beneficjentem lub osobami uposażonymi do zaciągania zobowiązań w imieniu beneficjenta lub osobami wykonującymi w imieniu beneficjenta czynności związane z przygotowaniem </w:t>
      </w:r>
      <w:r w:rsidRPr="0004013D">
        <w:rPr>
          <w:rFonts w:ascii="Times New Roman" w:hAnsi="Times New Roman" w:cs="Times New Roman"/>
        </w:rPr>
        <w:br/>
        <w:t xml:space="preserve">i przeprowadzeniem procedury wyboru wykonawcy a wykonawcą, polegające </w:t>
      </w:r>
      <w:r w:rsidRPr="0004013D">
        <w:rPr>
          <w:rFonts w:ascii="Times New Roman" w:hAnsi="Times New Roman" w:cs="Times New Roman"/>
        </w:rPr>
        <w:br/>
        <w:t>w szczególności na:</w:t>
      </w:r>
    </w:p>
    <w:p w14:paraId="133D3CDE" w14:textId="77777777" w:rsidR="0074534C" w:rsidRPr="0004013D" w:rsidRDefault="0074534C" w:rsidP="00D22220">
      <w:pPr>
        <w:pStyle w:val="Akapitzlist"/>
        <w:numPr>
          <w:ilvl w:val="0"/>
          <w:numId w:val="10"/>
        </w:numPr>
        <w:jc w:val="both"/>
        <w:rPr>
          <w:rFonts w:ascii="Times New Roman" w:hAnsi="Times New Roman" w:cs="Times New Roman"/>
        </w:rPr>
      </w:pPr>
      <w:r w:rsidRPr="0004013D">
        <w:rPr>
          <w:rFonts w:ascii="Times New Roman" w:hAnsi="Times New Roman" w:cs="Times New Roman"/>
        </w:rPr>
        <w:t>uczestniczeniu w spółce jako wspólnik spółki cywilnej lub spółki osobowej,</w:t>
      </w:r>
    </w:p>
    <w:p w14:paraId="2F54C121" w14:textId="77777777" w:rsidR="0074534C" w:rsidRPr="0004013D" w:rsidRDefault="0074534C" w:rsidP="00D22220">
      <w:pPr>
        <w:pStyle w:val="Akapitzlist"/>
        <w:numPr>
          <w:ilvl w:val="0"/>
          <w:numId w:val="10"/>
        </w:numPr>
        <w:jc w:val="both"/>
        <w:rPr>
          <w:rFonts w:ascii="Times New Roman" w:hAnsi="Times New Roman" w:cs="Times New Roman"/>
        </w:rPr>
      </w:pPr>
      <w:r w:rsidRPr="0004013D">
        <w:rPr>
          <w:rFonts w:ascii="Times New Roman" w:hAnsi="Times New Roman" w:cs="Times New Roman"/>
        </w:rPr>
        <w:t>posiadaniu co najmniej 10% udziałów lub akcji,</w:t>
      </w:r>
    </w:p>
    <w:p w14:paraId="6181D678" w14:textId="77777777" w:rsidR="0074534C" w:rsidRPr="0004013D" w:rsidRDefault="0074534C" w:rsidP="00D22220">
      <w:pPr>
        <w:pStyle w:val="Akapitzlist"/>
        <w:numPr>
          <w:ilvl w:val="0"/>
          <w:numId w:val="10"/>
        </w:numPr>
        <w:jc w:val="both"/>
        <w:rPr>
          <w:rFonts w:ascii="Times New Roman" w:hAnsi="Times New Roman" w:cs="Times New Roman"/>
        </w:rPr>
      </w:pPr>
      <w:r w:rsidRPr="0004013D">
        <w:rPr>
          <w:rFonts w:ascii="Times New Roman" w:hAnsi="Times New Roman" w:cs="Times New Roman"/>
        </w:rPr>
        <w:t>pełnieniu funkcji członka organu nadzorczego lub zarządzającego, prokurenta, pełnomocnika,</w:t>
      </w:r>
    </w:p>
    <w:p w14:paraId="4D0D9E5F" w14:textId="77777777" w:rsidR="0074534C" w:rsidRPr="0004013D" w:rsidRDefault="005968AE" w:rsidP="00D22220">
      <w:pPr>
        <w:pStyle w:val="Akapitzlist"/>
        <w:numPr>
          <w:ilvl w:val="0"/>
          <w:numId w:val="10"/>
        </w:numPr>
        <w:jc w:val="both"/>
        <w:rPr>
          <w:rFonts w:ascii="Times New Roman" w:hAnsi="Times New Roman" w:cs="Times New Roman"/>
        </w:rPr>
      </w:pPr>
      <w:r w:rsidRPr="0004013D">
        <w:rPr>
          <w:rFonts w:ascii="Times New Roman" w:hAnsi="Times New Roman" w:cs="Times New Roman"/>
        </w:rPr>
        <w:lastRenderedPageBreak/>
        <w:t xml:space="preserve">pozostawianiu w związku małżeńskim, w stosunku pokrewieństwa lub powinowactwa </w:t>
      </w:r>
      <w:r w:rsidR="00DF77F1" w:rsidRPr="0004013D">
        <w:rPr>
          <w:rFonts w:ascii="Times New Roman" w:hAnsi="Times New Roman" w:cs="Times New Roman"/>
        </w:rPr>
        <w:br/>
      </w:r>
      <w:r w:rsidRPr="0004013D">
        <w:rPr>
          <w:rFonts w:ascii="Times New Roman" w:hAnsi="Times New Roman" w:cs="Times New Roman"/>
        </w:rPr>
        <w:t xml:space="preserve">w linii prostej, pokrewieństwa drugiego stopnia lub powinowactwa drugiego stopnia </w:t>
      </w:r>
      <w:r w:rsidR="009701AD" w:rsidRPr="0004013D">
        <w:rPr>
          <w:rFonts w:ascii="Times New Roman" w:hAnsi="Times New Roman" w:cs="Times New Roman"/>
        </w:rPr>
        <w:br/>
      </w:r>
      <w:r w:rsidRPr="0004013D">
        <w:rPr>
          <w:rFonts w:ascii="Times New Roman" w:hAnsi="Times New Roman" w:cs="Times New Roman"/>
        </w:rPr>
        <w:t>w linii bocznej lub w stosunku przysposobienia, opieki lub kurateli.</w:t>
      </w:r>
    </w:p>
    <w:p w14:paraId="1E81881E" w14:textId="77777777" w:rsidR="005968AE" w:rsidRPr="0004013D" w:rsidRDefault="005968AE" w:rsidP="00D22220">
      <w:pPr>
        <w:pStyle w:val="Akapitzlist"/>
        <w:ind w:left="1080"/>
        <w:jc w:val="both"/>
        <w:rPr>
          <w:rFonts w:ascii="Times New Roman" w:hAnsi="Times New Roman" w:cs="Times New Roman"/>
        </w:rPr>
      </w:pPr>
    </w:p>
    <w:p w14:paraId="6A4FA610" w14:textId="77777777" w:rsidR="0074534C" w:rsidRPr="0004013D" w:rsidRDefault="005968AE" w:rsidP="00D22220">
      <w:pPr>
        <w:pStyle w:val="Akapitzlist"/>
        <w:numPr>
          <w:ilvl w:val="0"/>
          <w:numId w:val="1"/>
        </w:numPr>
        <w:jc w:val="both"/>
        <w:rPr>
          <w:rFonts w:ascii="Times New Roman" w:hAnsi="Times New Roman" w:cs="Times New Roman"/>
          <w:sz w:val="24"/>
        </w:rPr>
      </w:pPr>
      <w:r w:rsidRPr="0004013D">
        <w:rPr>
          <w:rFonts w:ascii="Times New Roman" w:hAnsi="Times New Roman" w:cs="Times New Roman"/>
          <w:b/>
          <w:sz w:val="24"/>
        </w:rPr>
        <w:t>Pozostałe informacje.</w:t>
      </w:r>
    </w:p>
    <w:p w14:paraId="0CA29260" w14:textId="77777777" w:rsidR="005968AE" w:rsidRPr="0004013D" w:rsidRDefault="005968AE" w:rsidP="00D22220">
      <w:pPr>
        <w:pStyle w:val="Akapitzlist"/>
        <w:jc w:val="both"/>
        <w:rPr>
          <w:rFonts w:ascii="Times New Roman" w:hAnsi="Times New Roman" w:cs="Times New Roman"/>
        </w:rPr>
      </w:pPr>
    </w:p>
    <w:p w14:paraId="53D62931" w14:textId="77777777" w:rsidR="005968AE" w:rsidRPr="0004013D" w:rsidRDefault="005968AE" w:rsidP="00D22220">
      <w:pPr>
        <w:pStyle w:val="Akapitzlist"/>
        <w:jc w:val="both"/>
        <w:rPr>
          <w:rFonts w:ascii="Times New Roman" w:hAnsi="Times New Roman" w:cs="Times New Roman"/>
        </w:rPr>
      </w:pPr>
      <w:r w:rsidRPr="0004013D">
        <w:rPr>
          <w:rFonts w:ascii="Times New Roman" w:hAnsi="Times New Roman" w:cs="Times New Roman"/>
        </w:rPr>
        <w:t>Poprzez złożenie oferty Oferent wyraża zgodę na podanie do wiadomości pozostałych Oferentów szczegółów oferty. Oferent ma prawo nie wyrazić zgody na podanie do wiadomości szczegółów technicznych przedmiotu zamówienia.</w:t>
      </w:r>
    </w:p>
    <w:p w14:paraId="59F71F1B" w14:textId="77777777" w:rsidR="005968AE" w:rsidRPr="0004013D" w:rsidRDefault="005968AE" w:rsidP="00D22220">
      <w:pPr>
        <w:pStyle w:val="Akapitzlist"/>
        <w:jc w:val="both"/>
        <w:rPr>
          <w:rFonts w:ascii="Times New Roman" w:hAnsi="Times New Roman" w:cs="Times New Roman"/>
        </w:rPr>
      </w:pPr>
    </w:p>
    <w:p w14:paraId="787134A2" w14:textId="77777777" w:rsidR="005968AE" w:rsidRPr="0004013D" w:rsidRDefault="005968AE" w:rsidP="00D22220">
      <w:pPr>
        <w:pStyle w:val="Akapitzlist"/>
        <w:jc w:val="both"/>
        <w:rPr>
          <w:rFonts w:ascii="Times New Roman" w:hAnsi="Times New Roman" w:cs="Times New Roman"/>
        </w:rPr>
      </w:pPr>
      <w:r w:rsidRPr="0004013D">
        <w:rPr>
          <w:rFonts w:ascii="Times New Roman" w:hAnsi="Times New Roman" w:cs="Times New Roman"/>
        </w:rPr>
        <w:t>Zamawiający zastrzega sobie prawo do:</w:t>
      </w:r>
    </w:p>
    <w:p w14:paraId="29FD2549" w14:textId="77777777" w:rsidR="005968AE" w:rsidRPr="0004013D" w:rsidRDefault="005968AE" w:rsidP="00D22220">
      <w:pPr>
        <w:pStyle w:val="Akapitzlist"/>
        <w:jc w:val="both"/>
        <w:rPr>
          <w:rFonts w:ascii="Times New Roman" w:hAnsi="Times New Roman" w:cs="Times New Roman"/>
        </w:rPr>
      </w:pPr>
      <w:r w:rsidRPr="0004013D">
        <w:rPr>
          <w:rFonts w:ascii="Times New Roman" w:hAnsi="Times New Roman" w:cs="Times New Roman"/>
        </w:rPr>
        <w:t>1) zmiany warunków udzielenia zamówienia</w:t>
      </w:r>
      <w:r w:rsidR="00064C54" w:rsidRPr="0004013D">
        <w:rPr>
          <w:rFonts w:ascii="Times New Roman" w:hAnsi="Times New Roman" w:cs="Times New Roman"/>
        </w:rPr>
        <w:t xml:space="preserve"> zgodnie z punktem 1</w:t>
      </w:r>
      <w:r w:rsidR="00FB781C" w:rsidRPr="0004013D">
        <w:rPr>
          <w:rFonts w:ascii="Times New Roman" w:hAnsi="Times New Roman" w:cs="Times New Roman"/>
        </w:rPr>
        <w:t>5</w:t>
      </w:r>
      <w:r w:rsidRPr="0004013D">
        <w:rPr>
          <w:rFonts w:ascii="Times New Roman" w:hAnsi="Times New Roman" w:cs="Times New Roman"/>
        </w:rPr>
        <w:t>,</w:t>
      </w:r>
    </w:p>
    <w:p w14:paraId="6F8C33DD" w14:textId="77777777" w:rsidR="005968AE" w:rsidRPr="0004013D" w:rsidRDefault="005968AE" w:rsidP="00D22220">
      <w:pPr>
        <w:pStyle w:val="Akapitzlist"/>
        <w:jc w:val="both"/>
        <w:rPr>
          <w:rFonts w:ascii="Times New Roman" w:hAnsi="Times New Roman" w:cs="Times New Roman"/>
        </w:rPr>
      </w:pPr>
      <w:r w:rsidRPr="0004013D">
        <w:rPr>
          <w:rFonts w:ascii="Times New Roman" w:hAnsi="Times New Roman" w:cs="Times New Roman"/>
        </w:rPr>
        <w:t>2) unieważnienia postępowania,</w:t>
      </w:r>
    </w:p>
    <w:p w14:paraId="70AE9706" w14:textId="77777777" w:rsidR="005968AE" w:rsidRPr="0004013D" w:rsidRDefault="005968AE" w:rsidP="00D22220">
      <w:pPr>
        <w:pStyle w:val="Akapitzlist"/>
        <w:jc w:val="both"/>
        <w:rPr>
          <w:rFonts w:ascii="Times New Roman" w:hAnsi="Times New Roman" w:cs="Times New Roman"/>
        </w:rPr>
      </w:pPr>
      <w:r w:rsidRPr="0004013D">
        <w:rPr>
          <w:rFonts w:ascii="Times New Roman" w:hAnsi="Times New Roman" w:cs="Times New Roman"/>
        </w:rPr>
        <w:t>3) nie wybrania żadnej z przedstawionych ofert bez podania przyczyny,</w:t>
      </w:r>
    </w:p>
    <w:p w14:paraId="74E4B730" w14:textId="77777777" w:rsidR="005968AE" w:rsidRPr="0004013D" w:rsidRDefault="005968AE" w:rsidP="00D22220">
      <w:pPr>
        <w:pStyle w:val="Akapitzlist"/>
        <w:jc w:val="both"/>
        <w:rPr>
          <w:rFonts w:ascii="Times New Roman" w:hAnsi="Times New Roman" w:cs="Times New Roman"/>
        </w:rPr>
      </w:pPr>
      <w:r w:rsidRPr="0004013D">
        <w:rPr>
          <w:rFonts w:ascii="Times New Roman" w:hAnsi="Times New Roman" w:cs="Times New Roman"/>
        </w:rPr>
        <w:t>4) pozostawienia bez rozpatrzenia oferty niezgodnej z wymogami niniejszego zapytania.</w:t>
      </w:r>
    </w:p>
    <w:p w14:paraId="0554AFF1" w14:textId="77777777" w:rsidR="005968AE" w:rsidRPr="0004013D" w:rsidRDefault="005968AE" w:rsidP="00D22220">
      <w:pPr>
        <w:pStyle w:val="Akapitzlist"/>
        <w:jc w:val="both"/>
        <w:rPr>
          <w:rFonts w:ascii="Times New Roman" w:hAnsi="Times New Roman" w:cs="Times New Roman"/>
        </w:rPr>
      </w:pPr>
    </w:p>
    <w:p w14:paraId="1CEE5BA3" w14:textId="77777777" w:rsidR="00DE7FEB" w:rsidRPr="0004013D" w:rsidRDefault="005968AE" w:rsidP="00D22220">
      <w:pPr>
        <w:ind w:left="708" w:firstLine="12"/>
        <w:jc w:val="both"/>
        <w:rPr>
          <w:rFonts w:ascii="Times New Roman" w:hAnsi="Times New Roman" w:cs="Times New Roman"/>
        </w:rPr>
      </w:pPr>
      <w:r w:rsidRPr="0004013D">
        <w:rPr>
          <w:rFonts w:ascii="Times New Roman" w:hAnsi="Times New Roman" w:cs="Times New Roman"/>
        </w:rPr>
        <w:t>W przypadku zaistnienia powyższych okoliczności Oferentom nie przysługują żadne roszczenia w stosunku do Zamawiającego. Zamawiający informuje, że postępowanie nie jest prowadzone w oparciu o ustawę z dnia 29 stycznia 2004r. – Prawo Zamówień Publicznych, dlatego nie jest możliwe stosowanie środków odwoławczych określonych w tej ustawie.</w:t>
      </w:r>
    </w:p>
    <w:p w14:paraId="7F3E40B2" w14:textId="77777777" w:rsidR="0040393A" w:rsidRPr="0004013D" w:rsidRDefault="0040393A" w:rsidP="00D22220">
      <w:pPr>
        <w:jc w:val="both"/>
        <w:rPr>
          <w:rFonts w:ascii="Times New Roman" w:hAnsi="Times New Roman" w:cs="Times New Roman"/>
        </w:rPr>
      </w:pPr>
    </w:p>
    <w:sectPr w:rsidR="0040393A" w:rsidRPr="0004013D" w:rsidSect="00076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75CC"/>
    <w:multiLevelType w:val="multilevel"/>
    <w:tmpl w:val="11C4DD5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19160929"/>
    <w:multiLevelType w:val="multilevel"/>
    <w:tmpl w:val="B6A43F3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1D9F08C3"/>
    <w:multiLevelType w:val="multilevel"/>
    <w:tmpl w:val="3360347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 w15:restartNumberingAfterBreak="0">
    <w:nsid w:val="309746B3"/>
    <w:multiLevelType w:val="multilevel"/>
    <w:tmpl w:val="55A4C84E"/>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376905D6"/>
    <w:multiLevelType w:val="multilevel"/>
    <w:tmpl w:val="B6A43F3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5" w15:restartNumberingAfterBreak="0">
    <w:nsid w:val="3ADD6FF6"/>
    <w:multiLevelType w:val="multilevel"/>
    <w:tmpl w:val="B6A43F3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 w15:restartNumberingAfterBreak="0">
    <w:nsid w:val="533C7C85"/>
    <w:multiLevelType w:val="hybridMultilevel"/>
    <w:tmpl w:val="B9547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5C4820"/>
    <w:multiLevelType w:val="hybridMultilevel"/>
    <w:tmpl w:val="5922CD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15:restartNumberingAfterBreak="0">
    <w:nsid w:val="62772B44"/>
    <w:multiLevelType w:val="hybridMultilevel"/>
    <w:tmpl w:val="4D52CB64"/>
    <w:lvl w:ilvl="0" w:tplc="791245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2FC2BF1"/>
    <w:multiLevelType w:val="hybridMultilevel"/>
    <w:tmpl w:val="08B2F876"/>
    <w:lvl w:ilvl="0" w:tplc="F5EAC8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7CB1DBD"/>
    <w:multiLevelType w:val="multilevel"/>
    <w:tmpl w:val="B6A43F30"/>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1" w15:restartNumberingAfterBreak="0">
    <w:nsid w:val="7136746F"/>
    <w:multiLevelType w:val="hybridMultilevel"/>
    <w:tmpl w:val="BE6A75D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 w15:restartNumberingAfterBreak="0">
    <w:nsid w:val="73E97F68"/>
    <w:multiLevelType w:val="hybridMultilevel"/>
    <w:tmpl w:val="3BBA990A"/>
    <w:lvl w:ilvl="0" w:tplc="F84C296A">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
  </w:num>
  <w:num w:numId="3">
    <w:abstractNumId w:val="8"/>
  </w:num>
  <w:num w:numId="4">
    <w:abstractNumId w:val="2"/>
  </w:num>
  <w:num w:numId="5">
    <w:abstractNumId w:val="4"/>
  </w:num>
  <w:num w:numId="6">
    <w:abstractNumId w:val="10"/>
  </w:num>
  <w:num w:numId="7">
    <w:abstractNumId w:val="12"/>
  </w:num>
  <w:num w:numId="8">
    <w:abstractNumId w:val="5"/>
  </w:num>
  <w:num w:numId="9">
    <w:abstractNumId w:val="1"/>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7E"/>
    <w:rsid w:val="0004013D"/>
    <w:rsid w:val="000532DA"/>
    <w:rsid w:val="00064C54"/>
    <w:rsid w:val="00076479"/>
    <w:rsid w:val="000A7A6A"/>
    <w:rsid w:val="000B4B37"/>
    <w:rsid w:val="001C1669"/>
    <w:rsid w:val="00216C03"/>
    <w:rsid w:val="00224304"/>
    <w:rsid w:val="002C34F7"/>
    <w:rsid w:val="002D14FC"/>
    <w:rsid w:val="002D1648"/>
    <w:rsid w:val="00343CA6"/>
    <w:rsid w:val="003C6598"/>
    <w:rsid w:val="003E0D4A"/>
    <w:rsid w:val="003F5BBC"/>
    <w:rsid w:val="0040393A"/>
    <w:rsid w:val="00414833"/>
    <w:rsid w:val="00440D5F"/>
    <w:rsid w:val="00476C3B"/>
    <w:rsid w:val="00483F7E"/>
    <w:rsid w:val="004937F7"/>
    <w:rsid w:val="004A7161"/>
    <w:rsid w:val="004A7D03"/>
    <w:rsid w:val="004E6928"/>
    <w:rsid w:val="00587B85"/>
    <w:rsid w:val="005968AE"/>
    <w:rsid w:val="005B4618"/>
    <w:rsid w:val="005C6BE6"/>
    <w:rsid w:val="005D06F2"/>
    <w:rsid w:val="00606812"/>
    <w:rsid w:val="00636DFA"/>
    <w:rsid w:val="006A3EE3"/>
    <w:rsid w:val="006C3FF4"/>
    <w:rsid w:val="006E5050"/>
    <w:rsid w:val="007052AB"/>
    <w:rsid w:val="0074534C"/>
    <w:rsid w:val="00761107"/>
    <w:rsid w:val="007A6966"/>
    <w:rsid w:val="007E143A"/>
    <w:rsid w:val="007E36A0"/>
    <w:rsid w:val="00813391"/>
    <w:rsid w:val="008438F6"/>
    <w:rsid w:val="00875CA1"/>
    <w:rsid w:val="0088257B"/>
    <w:rsid w:val="00886996"/>
    <w:rsid w:val="008C6138"/>
    <w:rsid w:val="00901459"/>
    <w:rsid w:val="0092587B"/>
    <w:rsid w:val="009478D2"/>
    <w:rsid w:val="00966ED6"/>
    <w:rsid w:val="009701AD"/>
    <w:rsid w:val="009843AF"/>
    <w:rsid w:val="00990278"/>
    <w:rsid w:val="009A21F5"/>
    <w:rsid w:val="009F4D46"/>
    <w:rsid w:val="00A756C5"/>
    <w:rsid w:val="00A77CFB"/>
    <w:rsid w:val="00AB1642"/>
    <w:rsid w:val="00AB7D6C"/>
    <w:rsid w:val="00AF35E0"/>
    <w:rsid w:val="00B0776D"/>
    <w:rsid w:val="00B32771"/>
    <w:rsid w:val="00B45D0E"/>
    <w:rsid w:val="00B83F04"/>
    <w:rsid w:val="00BA7FB6"/>
    <w:rsid w:val="00BB29D5"/>
    <w:rsid w:val="00BB735D"/>
    <w:rsid w:val="00BD7481"/>
    <w:rsid w:val="00BF1864"/>
    <w:rsid w:val="00C57D84"/>
    <w:rsid w:val="00CA57B2"/>
    <w:rsid w:val="00CC0001"/>
    <w:rsid w:val="00CF0A56"/>
    <w:rsid w:val="00D069EE"/>
    <w:rsid w:val="00D22220"/>
    <w:rsid w:val="00D23CAF"/>
    <w:rsid w:val="00D9017A"/>
    <w:rsid w:val="00DB7A69"/>
    <w:rsid w:val="00DE7FEB"/>
    <w:rsid w:val="00DF39B6"/>
    <w:rsid w:val="00DF77F1"/>
    <w:rsid w:val="00E000FD"/>
    <w:rsid w:val="00E0168B"/>
    <w:rsid w:val="00E1031A"/>
    <w:rsid w:val="00E27354"/>
    <w:rsid w:val="00E36D1F"/>
    <w:rsid w:val="00E559AE"/>
    <w:rsid w:val="00E6572A"/>
    <w:rsid w:val="00E971F9"/>
    <w:rsid w:val="00EE06FE"/>
    <w:rsid w:val="00F17CD1"/>
    <w:rsid w:val="00F34C6C"/>
    <w:rsid w:val="00F54083"/>
    <w:rsid w:val="00F65D30"/>
    <w:rsid w:val="00F7409A"/>
    <w:rsid w:val="00FB781C"/>
    <w:rsid w:val="00FF3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E8E3"/>
  <w15:docId w15:val="{FE58AA57-8E8E-4F20-9B88-E83EE716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8257B"/>
    <w:pPr>
      <w:keepNext/>
      <w:spacing w:before="240" w:after="60"/>
      <w:outlineLvl w:val="0"/>
    </w:pPr>
    <w:rPr>
      <w:rFonts w:ascii="Cambria" w:eastAsia="Times New Roman" w:hAnsi="Cambria" w:cs="Times New Roman"/>
      <w:b/>
      <w:bCs/>
      <w:kern w:val="32"/>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83F7E"/>
    <w:pPr>
      <w:ind w:left="720"/>
      <w:contextualSpacing/>
    </w:pPr>
  </w:style>
  <w:style w:type="paragraph" w:styleId="HTML-wstpniesformatowany">
    <w:name w:val="HTML Preformatted"/>
    <w:basedOn w:val="Normalny"/>
    <w:link w:val="HTML-wstpniesformatowanyZnak"/>
    <w:uiPriority w:val="99"/>
    <w:semiHidden/>
    <w:unhideWhenUsed/>
    <w:rsid w:val="0048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83F7E"/>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483F7E"/>
    <w:rPr>
      <w:color w:val="0000FF"/>
      <w:u w:val="single"/>
    </w:rPr>
  </w:style>
  <w:style w:type="table" w:styleId="Tabela-Siatka">
    <w:name w:val="Table Grid"/>
    <w:basedOn w:val="Standardowy"/>
    <w:uiPriority w:val="59"/>
    <w:rsid w:val="0021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7FEB"/>
    <w:rPr>
      <w:sz w:val="16"/>
      <w:szCs w:val="16"/>
    </w:rPr>
  </w:style>
  <w:style w:type="paragraph" w:styleId="Tekstkomentarza">
    <w:name w:val="annotation text"/>
    <w:basedOn w:val="Normalny"/>
    <w:link w:val="TekstkomentarzaZnak"/>
    <w:uiPriority w:val="99"/>
    <w:semiHidden/>
    <w:unhideWhenUsed/>
    <w:rsid w:val="00DE7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7FEB"/>
    <w:rPr>
      <w:sz w:val="20"/>
      <w:szCs w:val="20"/>
    </w:rPr>
  </w:style>
  <w:style w:type="paragraph" w:styleId="Tematkomentarza">
    <w:name w:val="annotation subject"/>
    <w:basedOn w:val="Tekstkomentarza"/>
    <w:next w:val="Tekstkomentarza"/>
    <w:link w:val="TematkomentarzaZnak"/>
    <w:uiPriority w:val="99"/>
    <w:semiHidden/>
    <w:unhideWhenUsed/>
    <w:rsid w:val="00DE7FEB"/>
    <w:rPr>
      <w:b/>
      <w:bCs/>
    </w:rPr>
  </w:style>
  <w:style w:type="character" w:customStyle="1" w:styleId="TematkomentarzaZnak">
    <w:name w:val="Temat komentarza Znak"/>
    <w:basedOn w:val="TekstkomentarzaZnak"/>
    <w:link w:val="Tematkomentarza"/>
    <w:uiPriority w:val="99"/>
    <w:semiHidden/>
    <w:rsid w:val="00DE7FEB"/>
    <w:rPr>
      <w:b/>
      <w:bCs/>
      <w:sz w:val="20"/>
      <w:szCs w:val="20"/>
    </w:rPr>
  </w:style>
  <w:style w:type="paragraph" w:styleId="Tekstdymka">
    <w:name w:val="Balloon Text"/>
    <w:basedOn w:val="Normalny"/>
    <w:link w:val="TekstdymkaZnak"/>
    <w:uiPriority w:val="99"/>
    <w:semiHidden/>
    <w:unhideWhenUsed/>
    <w:rsid w:val="00DE7F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7FEB"/>
    <w:rPr>
      <w:rFonts w:ascii="Tahoma" w:hAnsi="Tahoma" w:cs="Tahoma"/>
      <w:sz w:val="16"/>
      <w:szCs w:val="16"/>
    </w:rPr>
  </w:style>
  <w:style w:type="paragraph" w:styleId="Tekstpodstawowy">
    <w:name w:val="Body Text"/>
    <w:basedOn w:val="Normalny"/>
    <w:link w:val="TekstpodstawowyZnak"/>
    <w:rsid w:val="009478D2"/>
    <w:pPr>
      <w:widowControl w:val="0"/>
      <w:suppressAutoHyphens/>
      <w:spacing w:after="0" w:line="240" w:lineRule="auto"/>
      <w:jc w:val="both"/>
    </w:pPr>
    <w:rPr>
      <w:rFonts w:ascii="Thorndale" w:eastAsia="HG Mincho Light J" w:hAnsi="Thorndale" w:cs="Times New Roman"/>
      <w:color w:val="000000"/>
      <w:sz w:val="24"/>
      <w:szCs w:val="20"/>
      <w:lang w:eastAsia="ar-SA"/>
    </w:rPr>
  </w:style>
  <w:style w:type="character" w:customStyle="1" w:styleId="TekstpodstawowyZnak">
    <w:name w:val="Tekst podstawowy Znak"/>
    <w:basedOn w:val="Domylnaczcionkaakapitu"/>
    <w:link w:val="Tekstpodstawowy"/>
    <w:rsid w:val="009478D2"/>
    <w:rPr>
      <w:rFonts w:ascii="Thorndale" w:eastAsia="HG Mincho Light J" w:hAnsi="Thorndale" w:cs="Times New Roman"/>
      <w:color w:val="000000"/>
      <w:sz w:val="24"/>
      <w:szCs w:val="20"/>
      <w:lang w:eastAsia="ar-SA"/>
    </w:rPr>
  </w:style>
  <w:style w:type="character" w:customStyle="1" w:styleId="Nagwek1Znak">
    <w:name w:val="Nagłówek 1 Znak"/>
    <w:basedOn w:val="Domylnaczcionkaakapitu"/>
    <w:link w:val="Nagwek1"/>
    <w:rsid w:val="0088257B"/>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852679">
      <w:bodyDiv w:val="1"/>
      <w:marLeft w:val="0"/>
      <w:marRight w:val="0"/>
      <w:marTop w:val="0"/>
      <w:marBottom w:val="0"/>
      <w:divBdr>
        <w:top w:val="none" w:sz="0" w:space="0" w:color="auto"/>
        <w:left w:val="none" w:sz="0" w:space="0" w:color="auto"/>
        <w:bottom w:val="none" w:sz="0" w:space="0" w:color="auto"/>
        <w:right w:val="none" w:sz="0" w:space="0" w:color="auto"/>
      </w:divBdr>
      <w:divsChild>
        <w:div w:id="85072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31793">
              <w:marLeft w:val="0"/>
              <w:marRight w:val="0"/>
              <w:marTop w:val="0"/>
              <w:marBottom w:val="0"/>
              <w:divBdr>
                <w:top w:val="none" w:sz="0" w:space="0" w:color="auto"/>
                <w:left w:val="none" w:sz="0" w:space="0" w:color="auto"/>
                <w:bottom w:val="none" w:sz="0" w:space="0" w:color="auto"/>
                <w:right w:val="none" w:sz="0" w:space="0" w:color="auto"/>
              </w:divBdr>
              <w:divsChild>
                <w:div w:id="15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6108">
      <w:bodyDiv w:val="1"/>
      <w:marLeft w:val="0"/>
      <w:marRight w:val="0"/>
      <w:marTop w:val="0"/>
      <w:marBottom w:val="0"/>
      <w:divBdr>
        <w:top w:val="none" w:sz="0" w:space="0" w:color="auto"/>
        <w:left w:val="none" w:sz="0" w:space="0" w:color="auto"/>
        <w:bottom w:val="none" w:sz="0" w:space="0" w:color="auto"/>
        <w:right w:val="none" w:sz="0" w:space="0" w:color="auto"/>
      </w:divBdr>
      <w:divsChild>
        <w:div w:id="174286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071258">
              <w:marLeft w:val="0"/>
              <w:marRight w:val="0"/>
              <w:marTop w:val="0"/>
              <w:marBottom w:val="0"/>
              <w:divBdr>
                <w:top w:val="none" w:sz="0" w:space="0" w:color="auto"/>
                <w:left w:val="none" w:sz="0" w:space="0" w:color="auto"/>
                <w:bottom w:val="none" w:sz="0" w:space="0" w:color="auto"/>
                <w:right w:val="none" w:sz="0" w:space="0" w:color="auto"/>
              </w:divBdr>
              <w:divsChild>
                <w:div w:id="3279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7695">
      <w:bodyDiv w:val="1"/>
      <w:marLeft w:val="0"/>
      <w:marRight w:val="0"/>
      <w:marTop w:val="0"/>
      <w:marBottom w:val="0"/>
      <w:divBdr>
        <w:top w:val="none" w:sz="0" w:space="0" w:color="auto"/>
        <w:left w:val="none" w:sz="0" w:space="0" w:color="auto"/>
        <w:bottom w:val="none" w:sz="0" w:space="0" w:color="auto"/>
        <w:right w:val="none" w:sz="0" w:space="0" w:color="auto"/>
      </w:divBdr>
      <w:divsChild>
        <w:div w:id="9765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758821">
              <w:marLeft w:val="0"/>
              <w:marRight w:val="0"/>
              <w:marTop w:val="0"/>
              <w:marBottom w:val="0"/>
              <w:divBdr>
                <w:top w:val="none" w:sz="0" w:space="0" w:color="auto"/>
                <w:left w:val="none" w:sz="0" w:space="0" w:color="auto"/>
                <w:bottom w:val="none" w:sz="0" w:space="0" w:color="auto"/>
                <w:right w:val="none" w:sz="0" w:space="0" w:color="auto"/>
              </w:divBdr>
              <w:divsChild>
                <w:div w:id="418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767E0-51E2-47C9-828B-8590FEAB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1214</Words>
  <Characters>7285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Maria Piasecka</cp:lastModifiedBy>
  <cp:revision>5</cp:revision>
  <cp:lastPrinted>2017-06-08T10:49:00Z</cp:lastPrinted>
  <dcterms:created xsi:type="dcterms:W3CDTF">2017-05-29T09:57:00Z</dcterms:created>
  <dcterms:modified xsi:type="dcterms:W3CDTF">2017-06-08T11:03:00Z</dcterms:modified>
</cp:coreProperties>
</file>